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603BC1B" w14:textId="49BA9976" w:rsidR="0090114A" w:rsidRPr="006B6A9E" w:rsidRDefault="00DE4784" w:rsidP="0090114A">
      <w:pPr>
        <w:ind w:right="-560"/>
        <w:rPr>
          <w:rFonts w:cs="Arial"/>
          <w:b/>
          <w:sz w:val="24"/>
        </w:rPr>
      </w:pPr>
      <w:r>
        <w:rPr>
          <w:b/>
          <w:sz w:val="24"/>
        </w:rPr>
        <w:t xml:space="preserve">Des spots minimalistes pour la vente et la présentation </w:t>
      </w:r>
    </w:p>
    <w:p w14:paraId="2EF32FC2" w14:textId="77777777" w:rsidR="0030793A" w:rsidRPr="0030793A" w:rsidRDefault="0030793A" w:rsidP="0030793A">
      <w:pPr>
        <w:ind w:right="-1137"/>
        <w:outlineLvl w:val="0"/>
        <w:rPr>
          <w:rFonts w:cs="Arial"/>
          <w:b/>
          <w:sz w:val="36"/>
        </w:rPr>
      </w:pPr>
      <w:r>
        <w:rPr>
          <w:b/>
          <w:sz w:val="36"/>
        </w:rPr>
        <w:t>Un éclairage parfait</w:t>
      </w:r>
    </w:p>
    <w:p w14:paraId="485434A5" w14:textId="5060DC60" w:rsidR="0090114A" w:rsidRPr="006B6A9E" w:rsidRDefault="005623A3" w:rsidP="0090114A">
      <w:pPr>
        <w:ind w:right="-1137"/>
        <w:outlineLvl w:val="0"/>
        <w:rPr>
          <w:rFonts w:cs="Arial"/>
          <w:b/>
          <w:sz w:val="36"/>
        </w:rPr>
      </w:pPr>
      <w:r>
        <w:rPr>
          <w:b/>
          <w:sz w:val="36"/>
        </w:rPr>
        <w:t xml:space="preserve"> </w:t>
      </w:r>
    </w:p>
    <w:p w14:paraId="617479CD" w14:textId="77777777" w:rsidR="009A41EF" w:rsidRPr="004F3A6A" w:rsidRDefault="009A41EF">
      <w:pPr>
        <w:spacing w:before="120"/>
        <w:rPr>
          <w:rFonts w:cs="Arial"/>
          <w:b/>
          <w:sz w:val="24"/>
        </w:rPr>
      </w:pPr>
    </w:p>
    <w:p w14:paraId="0399091A" w14:textId="29CD773D" w:rsidR="0030793A" w:rsidRPr="004F3A6A" w:rsidRDefault="00B172A8" w:rsidP="0075672E">
      <w:pPr>
        <w:pStyle w:val="FlietextHaefele-PR"/>
        <w:spacing w:line="261" w:lineRule="exact"/>
        <w:ind w:right="283"/>
        <w:rPr>
          <w:rFonts w:ascii="Arial" w:hAnsi="Arial" w:cs="Arial"/>
        </w:rPr>
      </w:pPr>
      <w:r>
        <w:rPr>
          <w:rFonts w:ascii="Arial" w:hAnsi="Arial"/>
        </w:rPr>
        <w:t>Taverny</w:t>
      </w:r>
      <w:r w:rsidR="00C615AC">
        <w:rPr>
          <w:rFonts w:ascii="Arial" w:hAnsi="Arial"/>
        </w:rPr>
        <w:t xml:space="preserve"> – </w:t>
      </w:r>
      <w:r>
        <w:rPr>
          <w:rFonts w:ascii="Arial" w:hAnsi="Arial"/>
        </w:rPr>
        <w:t>28</w:t>
      </w:r>
      <w:r w:rsidR="00C615AC">
        <w:rPr>
          <w:rFonts w:ascii="Arial" w:hAnsi="Arial"/>
        </w:rPr>
        <w:t xml:space="preserve"> novembre 2022</w:t>
      </w:r>
    </w:p>
    <w:p w14:paraId="6F351A24" w14:textId="77777777" w:rsidR="0030793A" w:rsidRDefault="0030793A" w:rsidP="0075672E">
      <w:pPr>
        <w:pStyle w:val="FlietextHaefele-PR"/>
        <w:spacing w:line="261" w:lineRule="exact"/>
        <w:ind w:right="283"/>
        <w:rPr>
          <w:rFonts w:ascii="Arial" w:hAnsi="Arial" w:cs="Arial"/>
        </w:rPr>
      </w:pPr>
    </w:p>
    <w:p w14:paraId="587A85B6" w14:textId="4FB2DCAB" w:rsidR="00B51461" w:rsidRPr="0030793A" w:rsidRDefault="0030793A" w:rsidP="0075672E">
      <w:pPr>
        <w:pStyle w:val="FlietextHaefele-PR"/>
        <w:spacing w:line="261" w:lineRule="exact"/>
        <w:ind w:right="283"/>
        <w:rPr>
          <w:rFonts w:ascii="Arial" w:hAnsi="Arial" w:cs="Arial"/>
          <w:i/>
          <w:iCs/>
        </w:rPr>
      </w:pPr>
      <w:r>
        <w:rPr>
          <w:rFonts w:ascii="Arial" w:hAnsi="Arial"/>
          <w:i/>
        </w:rPr>
        <w:t xml:space="preserve">Seules des marchandises parfaitement disposées et éclairées éveillent l'intérêt de l'acheteur potentiel. Pour un éclairage de présentation idéal, Häfele a développé une nouvelle </w:t>
      </w:r>
      <w:r w:rsidR="009460C2">
        <w:rPr>
          <w:rFonts w:ascii="Arial" w:hAnsi="Arial"/>
          <w:i/>
        </w:rPr>
        <w:t>gamme</w:t>
      </w:r>
      <w:r>
        <w:rPr>
          <w:rFonts w:ascii="Arial" w:hAnsi="Arial"/>
          <w:i/>
        </w:rPr>
        <w:t xml:space="preserve"> de luminaires en collaboration avec sa filiale Nimbus. Les luminaires spot, disponibles dans la gamme Loox de Häfele, se distinguent par un design pur, une fabrication robuste et une grande qualité de lumière.</w:t>
      </w:r>
    </w:p>
    <w:p w14:paraId="66A2C526" w14:textId="77777777" w:rsidR="0030793A" w:rsidRPr="0030793A" w:rsidRDefault="0030793A" w:rsidP="0075672E">
      <w:pPr>
        <w:pStyle w:val="FlietextHaefele-PR"/>
        <w:spacing w:line="261" w:lineRule="exact"/>
        <w:ind w:right="283"/>
        <w:rPr>
          <w:rFonts w:ascii="Arial" w:hAnsi="Arial" w:cs="Arial"/>
        </w:rPr>
      </w:pPr>
    </w:p>
    <w:p w14:paraId="25A4C37E" w14:textId="7D6D2F79" w:rsidR="0030793A" w:rsidRPr="0030793A" w:rsidRDefault="0030793A" w:rsidP="0030793A">
      <w:pPr>
        <w:pStyle w:val="FlietextHaefele-PR"/>
        <w:spacing w:line="261" w:lineRule="exact"/>
        <w:ind w:right="283"/>
        <w:rPr>
          <w:rFonts w:ascii="Arial" w:hAnsi="Arial" w:cs="Arial"/>
        </w:rPr>
      </w:pPr>
      <w:r>
        <w:rPr>
          <w:rFonts w:ascii="Arial" w:hAnsi="Arial"/>
        </w:rPr>
        <w:t xml:space="preserve">La </w:t>
      </w:r>
      <w:r w:rsidR="00835173">
        <w:rPr>
          <w:rFonts w:ascii="Arial" w:hAnsi="Arial"/>
        </w:rPr>
        <w:t>gamme</w:t>
      </w:r>
      <w:r>
        <w:rPr>
          <w:rFonts w:ascii="Arial" w:hAnsi="Arial"/>
        </w:rPr>
        <w:t xml:space="preserve"> de luminaires pour éclairer les marchandises de manière ciblée est disponible en différentes versions qui se complètent parfaitement dans leur utilisation : des mini-spots éclairent les produits par le bas, des luminaires spot filigranes et réglables en hauteur éclairent par le haut les colliers dans les vitrines en verre, et des luminaires à montage en applique</w:t>
      </w:r>
      <w:r w:rsidR="00DE1131">
        <w:rPr>
          <w:rFonts w:ascii="Arial" w:hAnsi="Arial"/>
        </w:rPr>
        <w:t xml:space="preserve"> discret</w:t>
      </w:r>
      <w:r>
        <w:rPr>
          <w:rFonts w:ascii="Arial" w:hAnsi="Arial"/>
        </w:rPr>
        <w:t xml:space="preserve">s trouvent par exemple leur place dans les étagères – en tant que solution d'angle ou variante à </w:t>
      </w:r>
      <w:proofErr w:type="spellStart"/>
      <w:r>
        <w:rPr>
          <w:rFonts w:ascii="Arial" w:hAnsi="Arial"/>
        </w:rPr>
        <w:t>encaster</w:t>
      </w:r>
      <w:proofErr w:type="spellEnd"/>
      <w:r>
        <w:rPr>
          <w:rFonts w:ascii="Arial" w:hAnsi="Arial"/>
        </w:rPr>
        <w:t>.</w:t>
      </w:r>
    </w:p>
    <w:p w14:paraId="3CEC716B" w14:textId="77777777" w:rsidR="0030793A" w:rsidRPr="0030793A" w:rsidRDefault="0030793A" w:rsidP="0030793A">
      <w:pPr>
        <w:pStyle w:val="FlietextHaefele-PR"/>
        <w:spacing w:line="261" w:lineRule="exact"/>
        <w:ind w:right="283"/>
        <w:rPr>
          <w:rFonts w:ascii="Arial" w:hAnsi="Arial" w:cs="Arial"/>
        </w:rPr>
      </w:pPr>
      <w:r>
        <w:rPr>
          <w:rFonts w:ascii="Arial" w:hAnsi="Arial"/>
        </w:rPr>
        <w:t xml:space="preserve"> </w:t>
      </w:r>
    </w:p>
    <w:p w14:paraId="55C7FBFF" w14:textId="1A3B833E" w:rsidR="0030793A" w:rsidRPr="0030793A" w:rsidRDefault="0030793A" w:rsidP="0030793A">
      <w:pPr>
        <w:pStyle w:val="FlietextHaefele-PR"/>
        <w:spacing w:line="261" w:lineRule="exact"/>
        <w:ind w:right="283"/>
        <w:rPr>
          <w:rFonts w:ascii="Arial" w:hAnsi="Arial" w:cs="Arial"/>
        </w:rPr>
      </w:pPr>
      <w:r>
        <w:rPr>
          <w:rFonts w:ascii="Arial" w:hAnsi="Arial"/>
        </w:rPr>
        <w:t>Disponibles en noir et en argent, ces spot</w:t>
      </w:r>
      <w:r w:rsidR="00D9087B">
        <w:rPr>
          <w:rFonts w:ascii="Arial" w:hAnsi="Arial"/>
        </w:rPr>
        <w:t>s</w:t>
      </w:r>
      <w:r>
        <w:rPr>
          <w:rFonts w:ascii="Arial" w:hAnsi="Arial"/>
        </w:rPr>
        <w:t xml:space="preserve"> ont été développés par l'équipe de design et d'ingénierie de Nimbus à Stuttgart. Les produits développés en commun avec Häfele ont bénéficié de plus de 15 ans d'expérience </w:t>
      </w:r>
      <w:r w:rsidR="00444D09">
        <w:rPr>
          <w:rFonts w:ascii="Arial" w:hAnsi="Arial"/>
        </w:rPr>
        <w:t xml:space="preserve">en </w:t>
      </w:r>
      <w:r>
        <w:rPr>
          <w:rFonts w:ascii="Arial" w:hAnsi="Arial"/>
        </w:rPr>
        <w:t>technologie</w:t>
      </w:r>
      <w:r w:rsidR="00444D09">
        <w:rPr>
          <w:rFonts w:ascii="Arial" w:hAnsi="Arial"/>
        </w:rPr>
        <w:t xml:space="preserve"> d'éclairage</w:t>
      </w:r>
      <w:r>
        <w:rPr>
          <w:rFonts w:ascii="Arial" w:hAnsi="Arial"/>
        </w:rPr>
        <w:t xml:space="preserve"> LED. Les solutions d'éclairage </w:t>
      </w:r>
      <w:proofErr w:type="spellStart"/>
      <w:r>
        <w:rPr>
          <w:rFonts w:ascii="Arial" w:hAnsi="Arial"/>
        </w:rPr>
        <w:t>dimmables</w:t>
      </w:r>
      <w:proofErr w:type="spellEnd"/>
      <w:r>
        <w:rPr>
          <w:rFonts w:ascii="Arial" w:hAnsi="Arial"/>
        </w:rPr>
        <w:t xml:space="preserve"> possèdent une lentille très transparente et nette et mettent en valeur les produits et les objets avec un angle de rayonnement étroit. Pour éclairer les marchandises avec un maximum de réalisme, les LED génèrent un rendu chromatique optimal avec un </w:t>
      </w:r>
      <w:r w:rsidR="009250A6">
        <w:rPr>
          <w:rFonts w:ascii="Arial" w:hAnsi="Arial"/>
        </w:rPr>
        <w:t>IRC</w:t>
      </w:r>
      <w:r w:rsidR="001C6861">
        <w:rPr>
          <w:rFonts w:ascii="Arial" w:hAnsi="Arial"/>
        </w:rPr>
        <w:t xml:space="preserve"> </w:t>
      </w:r>
      <w:r>
        <w:rPr>
          <w:rFonts w:ascii="Arial" w:hAnsi="Arial"/>
        </w:rPr>
        <w:t>&gt;</w:t>
      </w:r>
      <w:r w:rsidR="001C6861">
        <w:rPr>
          <w:rFonts w:ascii="Arial" w:hAnsi="Arial"/>
        </w:rPr>
        <w:t xml:space="preserve"> </w:t>
      </w:r>
      <w:r>
        <w:rPr>
          <w:rFonts w:ascii="Arial" w:hAnsi="Arial"/>
        </w:rPr>
        <w:t xml:space="preserve">90. Grâce à </w:t>
      </w:r>
      <w:r w:rsidR="00444D09">
        <w:rPr>
          <w:rFonts w:ascii="Arial" w:hAnsi="Arial"/>
        </w:rPr>
        <w:t>leur tête o</w:t>
      </w:r>
      <w:r>
        <w:rPr>
          <w:rFonts w:ascii="Arial" w:hAnsi="Arial"/>
        </w:rPr>
        <w:t>rientable, dont le diamètre est à peu près équivalent à c</w:t>
      </w:r>
      <w:r w:rsidR="00D9087B">
        <w:rPr>
          <w:rFonts w:ascii="Arial" w:hAnsi="Arial"/>
        </w:rPr>
        <w:t xml:space="preserve">elui d'une pièce de 1 euro, les </w:t>
      </w:r>
      <w:r>
        <w:rPr>
          <w:rFonts w:ascii="Arial" w:hAnsi="Arial"/>
        </w:rPr>
        <w:t>spot</w:t>
      </w:r>
      <w:r w:rsidR="00D9087B">
        <w:rPr>
          <w:rFonts w:ascii="Arial" w:hAnsi="Arial"/>
        </w:rPr>
        <w:t>s</w:t>
      </w:r>
      <w:r>
        <w:rPr>
          <w:rFonts w:ascii="Arial" w:hAnsi="Arial"/>
        </w:rPr>
        <w:t xml:space="preserve"> peuvent être adaptés à tout moment et de manière flexible aux objets exposés. </w:t>
      </w:r>
    </w:p>
    <w:p w14:paraId="741B5594" w14:textId="77777777" w:rsidR="0030793A" w:rsidRPr="0030793A" w:rsidRDefault="0030793A" w:rsidP="0030793A">
      <w:pPr>
        <w:pStyle w:val="FlietextHaefele-PR"/>
        <w:spacing w:line="261" w:lineRule="exact"/>
        <w:ind w:right="283"/>
        <w:rPr>
          <w:rFonts w:ascii="Arial" w:hAnsi="Arial" w:cs="Arial"/>
        </w:rPr>
      </w:pPr>
    </w:p>
    <w:p w14:paraId="57AEF6D7" w14:textId="600F1CF6" w:rsidR="0030793A" w:rsidRPr="0030793A" w:rsidRDefault="0030793A" w:rsidP="0030793A">
      <w:pPr>
        <w:pStyle w:val="FlietextHaefele-PR"/>
        <w:spacing w:line="261" w:lineRule="exact"/>
        <w:ind w:right="283"/>
        <w:rPr>
          <w:rFonts w:ascii="Arial" w:hAnsi="Arial" w:cs="Arial"/>
        </w:rPr>
      </w:pPr>
      <w:r>
        <w:rPr>
          <w:rFonts w:ascii="Arial" w:hAnsi="Arial"/>
          <w:b/>
        </w:rPr>
        <w:t>Häfele comme partenaire dans la planification et la réalisation</w:t>
      </w:r>
    </w:p>
    <w:p w14:paraId="10F6C363" w14:textId="2FD8A078" w:rsidR="002615FE" w:rsidRDefault="0030793A" w:rsidP="0030793A">
      <w:pPr>
        <w:pStyle w:val="FlietextHaefele-PR"/>
        <w:spacing w:line="261" w:lineRule="exact"/>
        <w:ind w:right="283"/>
        <w:rPr>
          <w:rFonts w:ascii="Arial" w:hAnsi="Arial"/>
        </w:rPr>
      </w:pPr>
      <w:r>
        <w:rPr>
          <w:rFonts w:ascii="Arial" w:hAnsi="Arial"/>
        </w:rPr>
        <w:t xml:space="preserve">La nouvelle </w:t>
      </w:r>
      <w:r w:rsidR="00BB56DE">
        <w:rPr>
          <w:rFonts w:ascii="Arial" w:hAnsi="Arial"/>
        </w:rPr>
        <w:t>gamme</w:t>
      </w:r>
      <w:r>
        <w:rPr>
          <w:rFonts w:ascii="Arial" w:hAnsi="Arial"/>
        </w:rPr>
        <w:t xml:space="preserve"> de spot</w:t>
      </w:r>
      <w:r w:rsidR="00D9087B">
        <w:rPr>
          <w:rFonts w:ascii="Arial" w:hAnsi="Arial"/>
        </w:rPr>
        <w:t>s</w:t>
      </w:r>
      <w:r>
        <w:rPr>
          <w:rFonts w:ascii="Arial" w:hAnsi="Arial"/>
        </w:rPr>
        <w:t xml:space="preserve"> peut être </w:t>
      </w:r>
      <w:r w:rsidR="002615FE">
        <w:rPr>
          <w:rFonts w:ascii="Arial" w:hAnsi="Arial"/>
        </w:rPr>
        <w:t>programmée</w:t>
      </w:r>
      <w:r>
        <w:rPr>
          <w:rFonts w:ascii="Arial" w:hAnsi="Arial"/>
        </w:rPr>
        <w:t xml:space="preserve"> et intégrée dans des </w:t>
      </w:r>
      <w:r w:rsidR="002615FE">
        <w:rPr>
          <w:rFonts w:ascii="Arial" w:hAnsi="Arial"/>
        </w:rPr>
        <w:t>scénarios</w:t>
      </w:r>
      <w:r>
        <w:rPr>
          <w:rFonts w:ascii="Arial" w:hAnsi="Arial"/>
        </w:rPr>
        <w:t xml:space="preserve"> d'éclairage via Häfele Connect </w:t>
      </w:r>
      <w:proofErr w:type="spellStart"/>
      <w:r>
        <w:rPr>
          <w:rFonts w:ascii="Arial" w:hAnsi="Arial"/>
        </w:rPr>
        <w:t>Mesh</w:t>
      </w:r>
      <w:proofErr w:type="spellEnd"/>
      <w:r>
        <w:rPr>
          <w:rFonts w:ascii="Arial" w:hAnsi="Arial"/>
        </w:rPr>
        <w:t xml:space="preserve">. </w:t>
      </w:r>
    </w:p>
    <w:p w14:paraId="1B0561E3" w14:textId="31204D97" w:rsidR="004E4DB2" w:rsidRDefault="0030793A" w:rsidP="0030793A">
      <w:pPr>
        <w:pStyle w:val="FlietextHaefele-PR"/>
        <w:spacing w:line="261" w:lineRule="exact"/>
        <w:ind w:right="283"/>
        <w:rPr>
          <w:rFonts w:ascii="Arial" w:hAnsi="Arial" w:cs="Arial"/>
        </w:rPr>
      </w:pPr>
      <w:r>
        <w:rPr>
          <w:rFonts w:ascii="Arial" w:hAnsi="Arial"/>
        </w:rPr>
        <w:t xml:space="preserve">Grâce à la solution </w:t>
      </w:r>
      <w:r w:rsidR="002A7603">
        <w:rPr>
          <w:rFonts w:ascii="Arial" w:hAnsi="Arial"/>
        </w:rPr>
        <w:t>sans fil</w:t>
      </w:r>
      <w:r>
        <w:rPr>
          <w:rFonts w:ascii="Arial" w:hAnsi="Arial"/>
        </w:rPr>
        <w:t xml:space="preserve">, les luminaires peuvent être commandés </w:t>
      </w:r>
      <w:r w:rsidR="00E716F6">
        <w:rPr>
          <w:rFonts w:ascii="Arial" w:hAnsi="Arial"/>
        </w:rPr>
        <w:t>via</w:t>
      </w:r>
      <w:r>
        <w:rPr>
          <w:rFonts w:ascii="Arial" w:hAnsi="Arial"/>
        </w:rPr>
        <w:t xml:space="preserve"> le même système que</w:t>
      </w:r>
      <w:r w:rsidR="00E716F6">
        <w:rPr>
          <w:rFonts w:ascii="Arial" w:hAnsi="Arial"/>
        </w:rPr>
        <w:t xml:space="preserve"> celui des</w:t>
      </w:r>
      <w:r>
        <w:rPr>
          <w:rFonts w:ascii="Arial" w:hAnsi="Arial"/>
        </w:rPr>
        <w:t xml:space="preserve"> verrouillages </w:t>
      </w:r>
      <w:r w:rsidR="00BB56DE">
        <w:rPr>
          <w:rFonts w:ascii="Arial" w:hAnsi="Arial"/>
        </w:rPr>
        <w:t xml:space="preserve">électroniques </w:t>
      </w:r>
      <w:r>
        <w:rPr>
          <w:rFonts w:ascii="Arial" w:hAnsi="Arial"/>
        </w:rPr>
        <w:t xml:space="preserve">de </w:t>
      </w:r>
      <w:r>
        <w:rPr>
          <w:rFonts w:ascii="Arial" w:hAnsi="Arial"/>
        </w:rPr>
        <w:lastRenderedPageBreak/>
        <w:t xml:space="preserve">meubles Dialock de Häfele. De cette manière, l'utilisateur peut par exemple </w:t>
      </w:r>
      <w:r w:rsidR="00DF0159">
        <w:rPr>
          <w:rFonts w:ascii="Arial" w:hAnsi="Arial"/>
        </w:rPr>
        <w:t>définir</w:t>
      </w:r>
      <w:r>
        <w:rPr>
          <w:rFonts w:ascii="Arial" w:hAnsi="Arial"/>
        </w:rPr>
        <w:t xml:space="preserve">, à l'aide de son smartphone et de l'application Häfele Connect </w:t>
      </w:r>
      <w:proofErr w:type="spellStart"/>
      <w:r>
        <w:rPr>
          <w:rFonts w:ascii="Arial" w:hAnsi="Arial"/>
        </w:rPr>
        <w:t>Mesh</w:t>
      </w:r>
      <w:proofErr w:type="spellEnd"/>
      <w:r>
        <w:rPr>
          <w:rFonts w:ascii="Arial" w:hAnsi="Arial"/>
        </w:rPr>
        <w:t>, que l'ouverture d'une vitrine allume les spot</w:t>
      </w:r>
      <w:r w:rsidR="004E7708">
        <w:rPr>
          <w:rFonts w:ascii="Arial" w:hAnsi="Arial"/>
        </w:rPr>
        <w:t>s</w:t>
      </w:r>
      <w:r>
        <w:rPr>
          <w:rFonts w:ascii="Arial" w:hAnsi="Arial"/>
        </w:rPr>
        <w:t xml:space="preserve"> ou </w:t>
      </w:r>
      <w:r w:rsidR="00B04997">
        <w:rPr>
          <w:rFonts w:ascii="Arial" w:hAnsi="Arial"/>
        </w:rPr>
        <w:t>fait varier</w:t>
      </w:r>
      <w:r>
        <w:rPr>
          <w:rFonts w:ascii="Arial" w:hAnsi="Arial"/>
        </w:rPr>
        <w:t xml:space="preserve"> leur éclairage à un niveau</w:t>
      </w:r>
      <w:r w:rsidR="00E716F6">
        <w:rPr>
          <w:rFonts w:ascii="Arial" w:hAnsi="Arial"/>
        </w:rPr>
        <w:t xml:space="preserve"> différent</w:t>
      </w:r>
      <w:r>
        <w:rPr>
          <w:rFonts w:ascii="Arial" w:hAnsi="Arial"/>
        </w:rPr>
        <w:t xml:space="preserve">. </w:t>
      </w:r>
    </w:p>
    <w:p w14:paraId="7A1B7485" w14:textId="77777777" w:rsidR="00D31E38" w:rsidRDefault="00D31E38" w:rsidP="0030793A">
      <w:pPr>
        <w:pStyle w:val="FlietextHaefele-PR"/>
        <w:spacing w:line="261" w:lineRule="exact"/>
        <w:ind w:right="283"/>
        <w:rPr>
          <w:rFonts w:ascii="Arial" w:hAnsi="Arial" w:cs="Arial"/>
        </w:rPr>
      </w:pPr>
    </w:p>
    <w:p w14:paraId="3ACE14AC" w14:textId="37849479" w:rsidR="0030793A" w:rsidRPr="0030793A" w:rsidRDefault="0030793A" w:rsidP="0030793A">
      <w:pPr>
        <w:pStyle w:val="FlietextHaefele-PR"/>
        <w:spacing w:line="261" w:lineRule="exact"/>
        <w:ind w:right="283"/>
        <w:rPr>
          <w:rFonts w:ascii="Arial" w:hAnsi="Arial" w:cs="Arial"/>
        </w:rPr>
      </w:pPr>
      <w:r>
        <w:rPr>
          <w:rFonts w:ascii="Arial" w:hAnsi="Arial"/>
        </w:rPr>
        <w:t xml:space="preserve">Les </w:t>
      </w:r>
      <w:r w:rsidR="00035B04">
        <w:rPr>
          <w:rFonts w:ascii="Arial" w:hAnsi="Arial"/>
        </w:rPr>
        <w:t xml:space="preserve">spots </w:t>
      </w:r>
      <w:r>
        <w:rPr>
          <w:rFonts w:ascii="Arial" w:hAnsi="Arial"/>
        </w:rPr>
        <w:t xml:space="preserve">complètent l'approche globale de Häfele dans le secteur du commerce de détail, dans lequel le spécialiste de la Forêt-Noire en matière de ferrures et d'éclairage opère avec succès depuis des années. « Häfele est un partenaire compétent qui accompagne les planificateurs et les </w:t>
      </w:r>
      <w:r w:rsidR="00E43B71">
        <w:rPr>
          <w:rFonts w:ascii="Arial" w:hAnsi="Arial"/>
        </w:rPr>
        <w:t xml:space="preserve">maîtres d’œuvre </w:t>
      </w:r>
      <w:r>
        <w:rPr>
          <w:rFonts w:ascii="Arial" w:hAnsi="Arial"/>
        </w:rPr>
        <w:t xml:space="preserve">dans le </w:t>
      </w:r>
      <w:r w:rsidR="00E43B71">
        <w:rPr>
          <w:rFonts w:ascii="Arial" w:hAnsi="Arial"/>
        </w:rPr>
        <w:t>secteur</w:t>
      </w:r>
      <w:r>
        <w:rPr>
          <w:rFonts w:ascii="Arial" w:hAnsi="Arial"/>
        </w:rPr>
        <w:t xml:space="preserve"> du commerce de détail tout au long du projet », souligne Julia </w:t>
      </w:r>
      <w:proofErr w:type="spellStart"/>
      <w:r>
        <w:rPr>
          <w:rFonts w:ascii="Arial" w:hAnsi="Arial"/>
        </w:rPr>
        <w:t>Pross</w:t>
      </w:r>
      <w:proofErr w:type="spellEnd"/>
      <w:r>
        <w:rPr>
          <w:rFonts w:ascii="Arial" w:hAnsi="Arial"/>
        </w:rPr>
        <w:t xml:space="preserve">, </w:t>
      </w:r>
      <w:r w:rsidR="00E43B71">
        <w:rPr>
          <w:rFonts w:ascii="Arial" w:hAnsi="Arial"/>
        </w:rPr>
        <w:t>r</w:t>
      </w:r>
      <w:r w:rsidR="00E43B71" w:rsidRPr="00E43B71">
        <w:rPr>
          <w:rFonts w:ascii="Arial" w:hAnsi="Arial"/>
        </w:rPr>
        <w:t xml:space="preserve">esponsable </w:t>
      </w:r>
      <w:r w:rsidR="00E43B71">
        <w:rPr>
          <w:rFonts w:ascii="Arial" w:hAnsi="Arial"/>
        </w:rPr>
        <w:t>des grands comptes internationaux magasins chez Häfele</w:t>
      </w:r>
      <w:r>
        <w:rPr>
          <w:rFonts w:ascii="Arial" w:hAnsi="Arial"/>
        </w:rPr>
        <w:t>. « Nous apportons notre soutien aussi bien lors de la planification que dans la mise en œuvre sur place. »</w:t>
      </w:r>
    </w:p>
    <w:p w14:paraId="0EFBCF0C" w14:textId="77777777" w:rsidR="0030793A" w:rsidRPr="0030793A" w:rsidRDefault="0030793A" w:rsidP="0030793A">
      <w:pPr>
        <w:pStyle w:val="FlietextHaefele-PR"/>
        <w:spacing w:line="261" w:lineRule="exact"/>
        <w:ind w:right="283"/>
        <w:rPr>
          <w:rFonts w:ascii="Arial" w:hAnsi="Arial" w:cs="Arial"/>
        </w:rPr>
      </w:pPr>
    </w:p>
    <w:p w14:paraId="401B3E21" w14:textId="70003064" w:rsidR="00B51461" w:rsidRPr="0030793A" w:rsidRDefault="0030793A" w:rsidP="0030793A">
      <w:pPr>
        <w:pStyle w:val="FlietextHaefele-PR"/>
        <w:spacing w:line="261" w:lineRule="exact"/>
        <w:ind w:right="283"/>
        <w:rPr>
          <w:rFonts w:ascii="Arial" w:hAnsi="Arial" w:cs="Arial"/>
        </w:rPr>
      </w:pPr>
      <w:r>
        <w:rPr>
          <w:rFonts w:ascii="Arial" w:hAnsi="Arial"/>
        </w:rPr>
        <w:t xml:space="preserve">L'offre de Häfele pour les boutiques couvre les systèmes de </w:t>
      </w:r>
      <w:r w:rsidR="00035B04">
        <w:rPr>
          <w:rFonts w:ascii="Arial" w:hAnsi="Arial"/>
        </w:rPr>
        <w:t>verrouillage</w:t>
      </w:r>
      <w:r w:rsidR="008847D3">
        <w:rPr>
          <w:rFonts w:ascii="Arial" w:hAnsi="Arial"/>
        </w:rPr>
        <w:t xml:space="preserve"> et de contrôle d’accès sans contact</w:t>
      </w:r>
      <w:r>
        <w:rPr>
          <w:rFonts w:ascii="Arial" w:hAnsi="Arial"/>
        </w:rPr>
        <w:t>, les ferrures, l'éclairage des meubles et des pièces</w:t>
      </w:r>
      <w:r w:rsidR="008847D3">
        <w:rPr>
          <w:rFonts w:ascii="Arial" w:hAnsi="Arial"/>
        </w:rPr>
        <w:t xml:space="preserve">, ainsi que les </w:t>
      </w:r>
      <w:r>
        <w:rPr>
          <w:rFonts w:ascii="Arial" w:hAnsi="Arial"/>
        </w:rPr>
        <w:t xml:space="preserve">accessoires. </w:t>
      </w:r>
      <w:r w:rsidR="008847D3">
        <w:rPr>
          <w:rFonts w:ascii="Arial" w:hAnsi="Arial"/>
        </w:rPr>
        <w:t xml:space="preserve">L’offre </w:t>
      </w:r>
      <w:r>
        <w:rPr>
          <w:rFonts w:ascii="Arial" w:hAnsi="Arial"/>
        </w:rPr>
        <w:t xml:space="preserve">d'éclairage, en particulier, a connu une forte </w:t>
      </w:r>
      <w:r w:rsidR="008847D3">
        <w:rPr>
          <w:rFonts w:ascii="Arial" w:hAnsi="Arial"/>
        </w:rPr>
        <w:t>évolution</w:t>
      </w:r>
      <w:r>
        <w:rPr>
          <w:rFonts w:ascii="Arial" w:hAnsi="Arial"/>
        </w:rPr>
        <w:t xml:space="preserve"> ces dernières années</w:t>
      </w:r>
      <w:r w:rsidR="008847D3">
        <w:rPr>
          <w:rFonts w:ascii="Arial" w:hAnsi="Arial"/>
        </w:rPr>
        <w:t xml:space="preserve"> : </w:t>
      </w:r>
      <w:r>
        <w:rPr>
          <w:rFonts w:ascii="Arial" w:hAnsi="Arial"/>
        </w:rPr>
        <w:t>avec le développement de la gamme propre à Häfele, Loox, pour l'éclairage des meubles et</w:t>
      </w:r>
      <w:r w:rsidR="004D7FF4">
        <w:rPr>
          <w:rFonts w:ascii="Arial" w:hAnsi="Arial"/>
        </w:rPr>
        <w:t xml:space="preserve"> celui de</w:t>
      </w:r>
      <w:r w:rsidR="004B18A6">
        <w:rPr>
          <w:rFonts w:ascii="Arial" w:hAnsi="Arial"/>
        </w:rPr>
        <w:t xml:space="preserve"> la gamme </w:t>
      </w:r>
      <w:r w:rsidR="004D7FF4">
        <w:rPr>
          <w:rFonts w:ascii="Arial" w:hAnsi="Arial"/>
        </w:rPr>
        <w:t xml:space="preserve">Nimbus, </w:t>
      </w:r>
      <w:r w:rsidR="004B18A6">
        <w:rPr>
          <w:rFonts w:ascii="Arial" w:hAnsi="Arial"/>
        </w:rPr>
        <w:t xml:space="preserve">des </w:t>
      </w:r>
      <w:r>
        <w:rPr>
          <w:rFonts w:ascii="Arial" w:hAnsi="Arial"/>
        </w:rPr>
        <w:t xml:space="preserve">solutions d'éclairage </w:t>
      </w:r>
      <w:r w:rsidR="004D7FF4">
        <w:rPr>
          <w:rFonts w:ascii="Arial" w:hAnsi="Arial"/>
        </w:rPr>
        <w:t>pour les</w:t>
      </w:r>
      <w:r w:rsidR="004D7FF4" w:rsidRPr="004D7FF4">
        <w:rPr>
          <w:rFonts w:ascii="Arial" w:hAnsi="Arial"/>
        </w:rPr>
        <w:t xml:space="preserve"> pièce</w:t>
      </w:r>
      <w:r w:rsidR="004D7FF4">
        <w:rPr>
          <w:rFonts w:ascii="Arial" w:hAnsi="Arial"/>
        </w:rPr>
        <w:t>s</w:t>
      </w:r>
      <w:r>
        <w:rPr>
          <w:rFonts w:ascii="Arial" w:hAnsi="Arial"/>
        </w:rPr>
        <w:t xml:space="preserve">. Avec ces deux univers, les planificateurs et les </w:t>
      </w:r>
      <w:r w:rsidR="001B0095">
        <w:rPr>
          <w:rFonts w:ascii="Arial" w:hAnsi="Arial"/>
        </w:rPr>
        <w:t>installateurs</w:t>
      </w:r>
      <w:r>
        <w:rPr>
          <w:rFonts w:ascii="Arial" w:hAnsi="Arial"/>
        </w:rPr>
        <w:t xml:space="preserve"> bénéficient de systèmes d'éclairage complémentaires </w:t>
      </w:r>
      <w:r w:rsidR="001B0095">
        <w:rPr>
          <w:rFonts w:ascii="Arial" w:hAnsi="Arial"/>
        </w:rPr>
        <w:t xml:space="preserve">provenant </w:t>
      </w:r>
      <w:r>
        <w:rPr>
          <w:rFonts w:ascii="Arial" w:hAnsi="Arial"/>
        </w:rPr>
        <w:t>d'un seul</w:t>
      </w:r>
      <w:r w:rsidR="001B0095">
        <w:rPr>
          <w:rFonts w:ascii="Arial" w:hAnsi="Arial"/>
        </w:rPr>
        <w:t xml:space="preserve"> et même </w:t>
      </w:r>
      <w:r>
        <w:rPr>
          <w:rFonts w:ascii="Arial" w:hAnsi="Arial"/>
        </w:rPr>
        <w:t xml:space="preserve">fournisseur, basés sur la même technologie 24V facile à installer. Häfele Connect </w:t>
      </w:r>
      <w:proofErr w:type="spellStart"/>
      <w:r>
        <w:rPr>
          <w:rFonts w:ascii="Arial" w:hAnsi="Arial"/>
        </w:rPr>
        <w:t>Mesh</w:t>
      </w:r>
      <w:proofErr w:type="spellEnd"/>
      <w:r>
        <w:rPr>
          <w:rFonts w:ascii="Arial" w:hAnsi="Arial"/>
        </w:rPr>
        <w:t xml:space="preserve"> permet de contrôler aussi bien les luminaires Loox que</w:t>
      </w:r>
      <w:r w:rsidR="005D3270">
        <w:rPr>
          <w:rFonts w:ascii="Arial" w:hAnsi="Arial"/>
        </w:rPr>
        <w:t xml:space="preserve"> ceux de</w:t>
      </w:r>
      <w:r>
        <w:rPr>
          <w:rFonts w:ascii="Arial" w:hAnsi="Arial"/>
        </w:rPr>
        <w:t xml:space="preserve"> Nimbus et </w:t>
      </w:r>
      <w:r w:rsidR="002020BF">
        <w:rPr>
          <w:rFonts w:ascii="Arial" w:hAnsi="Arial"/>
        </w:rPr>
        <w:t xml:space="preserve">permet </w:t>
      </w:r>
      <w:r>
        <w:rPr>
          <w:rFonts w:ascii="Arial" w:hAnsi="Arial"/>
        </w:rPr>
        <w:t xml:space="preserve">de les intégrer dans des </w:t>
      </w:r>
      <w:proofErr w:type="spellStart"/>
      <w:r>
        <w:rPr>
          <w:rFonts w:ascii="Arial" w:hAnsi="Arial"/>
        </w:rPr>
        <w:t>scèn</w:t>
      </w:r>
      <w:r w:rsidR="002020BF">
        <w:rPr>
          <w:rFonts w:ascii="Arial" w:hAnsi="Arial"/>
        </w:rPr>
        <w:t>arios</w:t>
      </w:r>
      <w:proofErr w:type="spellEnd"/>
      <w:r>
        <w:rPr>
          <w:rFonts w:ascii="Arial" w:hAnsi="Arial"/>
        </w:rPr>
        <w:t xml:space="preserve"> d'éclairage. Le client peut ainsi vivre une expérience d'éclairage intégrée et harmonieuse en boutique.</w:t>
      </w:r>
    </w:p>
    <w:p w14:paraId="6117E053" w14:textId="77777777" w:rsidR="002D0052" w:rsidRPr="0030793A" w:rsidRDefault="002D0052" w:rsidP="00E8109D">
      <w:pPr>
        <w:pStyle w:val="FlietextHaefele-PR"/>
        <w:spacing w:line="261" w:lineRule="exact"/>
        <w:ind w:right="283"/>
        <w:rPr>
          <w:rFonts w:ascii="Arial" w:hAnsi="Arial" w:cs="Arial"/>
        </w:rPr>
      </w:pPr>
    </w:p>
    <w:p w14:paraId="72CE6993" w14:textId="7D78C1B8" w:rsidR="00B60811" w:rsidRDefault="00B60811" w:rsidP="00B60811">
      <w:pPr>
        <w:pStyle w:val="FlietextHaefele-PR"/>
        <w:spacing w:line="261" w:lineRule="exact"/>
        <w:ind w:right="283"/>
        <w:rPr>
          <w:rFonts w:ascii="Arial" w:hAnsi="Arial" w:cs="Arial"/>
        </w:rPr>
      </w:pPr>
      <w:r>
        <w:rPr>
          <w:rFonts w:ascii="Arial" w:hAnsi="Arial" w:cs="Arial"/>
        </w:rPr>
        <w:t>P</w:t>
      </w:r>
      <w:r w:rsidRPr="007E310F">
        <w:rPr>
          <w:rFonts w:ascii="Arial" w:hAnsi="Arial" w:cs="Arial"/>
        </w:rPr>
        <w:t xml:space="preserve">our toute information complémentaire, veuillez contacter : </w:t>
      </w:r>
    </w:p>
    <w:p w14:paraId="73B5142D" w14:textId="77777777" w:rsidR="00B60811" w:rsidRPr="007E310F" w:rsidRDefault="00B60811" w:rsidP="00B60811">
      <w:pPr>
        <w:pStyle w:val="FlietextHaefele-PR"/>
        <w:spacing w:line="261" w:lineRule="exact"/>
        <w:ind w:right="283"/>
        <w:rPr>
          <w:rFonts w:ascii="Arial" w:hAnsi="Arial" w:cs="Arial"/>
        </w:rPr>
      </w:pPr>
    </w:p>
    <w:p w14:paraId="04D3F238" w14:textId="77777777" w:rsidR="00B60811" w:rsidRPr="007E310F" w:rsidRDefault="00B60811" w:rsidP="00B60811">
      <w:pPr>
        <w:pStyle w:val="FlietextHaefele-PR"/>
        <w:spacing w:line="261" w:lineRule="exact"/>
        <w:ind w:right="283"/>
        <w:rPr>
          <w:rFonts w:ascii="Arial" w:hAnsi="Arial" w:cs="Arial"/>
        </w:rPr>
      </w:pPr>
      <w:r w:rsidRPr="007E310F">
        <w:rPr>
          <w:rFonts w:ascii="Arial" w:hAnsi="Arial" w:cs="Arial"/>
        </w:rPr>
        <w:t>Jonathan Rosereau | Häfele France SARL</w:t>
      </w:r>
    </w:p>
    <w:p w14:paraId="52000929" w14:textId="77777777" w:rsidR="00B60811" w:rsidRPr="007E310F" w:rsidRDefault="00B60811" w:rsidP="00B60811">
      <w:pPr>
        <w:pStyle w:val="FlietextHaefele-PR"/>
        <w:spacing w:line="261" w:lineRule="exact"/>
        <w:ind w:right="283"/>
        <w:rPr>
          <w:rFonts w:ascii="Arial" w:hAnsi="Arial" w:cs="Arial"/>
        </w:rPr>
      </w:pPr>
      <w:r w:rsidRPr="007E310F">
        <w:rPr>
          <w:rFonts w:ascii="Arial" w:hAnsi="Arial" w:cs="Arial"/>
        </w:rPr>
        <w:t>Z.A. des Châtaigniers - 10 allée Benoist Dubost - 95157 Taverny Cedex</w:t>
      </w:r>
    </w:p>
    <w:p w14:paraId="666C5A49" w14:textId="77777777" w:rsidR="00B60811" w:rsidRPr="007E310F" w:rsidRDefault="00B60811" w:rsidP="00B60811">
      <w:pPr>
        <w:pStyle w:val="FlietextHaefele-PR"/>
        <w:spacing w:line="261" w:lineRule="exact"/>
        <w:ind w:right="283"/>
        <w:rPr>
          <w:rFonts w:ascii="Arial" w:hAnsi="Arial" w:cs="Arial"/>
        </w:rPr>
      </w:pPr>
      <w:r w:rsidRPr="007E310F">
        <w:rPr>
          <w:rFonts w:ascii="Arial" w:hAnsi="Arial" w:cs="Arial"/>
        </w:rPr>
        <w:t>Tél. +33 (0)1 30 40 54 64 | Fax +33 (0)1 30 40 54 61</w:t>
      </w:r>
    </w:p>
    <w:p w14:paraId="65D08E0A" w14:textId="77777777" w:rsidR="00B60811" w:rsidRDefault="00B60811" w:rsidP="00B60811">
      <w:pPr>
        <w:pStyle w:val="FlietextHaefele-PR"/>
        <w:spacing w:line="261" w:lineRule="exact"/>
        <w:ind w:right="283"/>
        <w:rPr>
          <w:rFonts w:ascii="Arial" w:hAnsi="Arial" w:cs="Arial"/>
        </w:rPr>
      </w:pPr>
      <w:r w:rsidRPr="007E310F">
        <w:rPr>
          <w:rFonts w:ascii="Arial" w:hAnsi="Arial" w:cs="Arial"/>
        </w:rPr>
        <w:t>E-mail : jrosereau@hafele.fr | Internet : www.hafele.fr</w:t>
      </w:r>
    </w:p>
    <w:p w14:paraId="3B6DF9A7" w14:textId="1B4D228B" w:rsidR="00B635F3" w:rsidRPr="006B6A9E" w:rsidRDefault="00B635F3" w:rsidP="00E8109D">
      <w:pPr>
        <w:pStyle w:val="FlietextHaefele-PR"/>
        <w:spacing w:line="261" w:lineRule="exact"/>
        <w:ind w:right="283"/>
        <w:rPr>
          <w:rFonts w:ascii="Arial" w:hAnsi="Arial" w:cs="Arial"/>
        </w:rPr>
      </w:pPr>
    </w:p>
    <w:p w14:paraId="203BAEDA" w14:textId="7BA9E37A" w:rsidR="00382896" w:rsidRDefault="00382896">
      <w:pPr>
        <w:suppressAutoHyphens w:val="0"/>
        <w:rPr>
          <w:rFonts w:eastAsia="Times" w:cs="Arial"/>
          <w:b/>
          <w:sz w:val="24"/>
        </w:rPr>
      </w:pPr>
    </w:p>
    <w:p w14:paraId="3F88ABAB" w14:textId="72AB1861" w:rsidR="00B60811" w:rsidRDefault="00B60811">
      <w:pPr>
        <w:suppressAutoHyphens w:val="0"/>
        <w:rPr>
          <w:rFonts w:eastAsia="Times" w:cs="Arial"/>
          <w:b/>
          <w:sz w:val="24"/>
        </w:rPr>
      </w:pPr>
    </w:p>
    <w:p w14:paraId="28D32412" w14:textId="77777777" w:rsidR="00B60811" w:rsidRPr="006B6A9E" w:rsidRDefault="00B60811">
      <w:pPr>
        <w:suppressAutoHyphens w:val="0"/>
        <w:rPr>
          <w:rFonts w:eastAsia="Times" w:cs="Arial"/>
          <w:b/>
          <w:sz w:val="24"/>
        </w:rPr>
      </w:pPr>
    </w:p>
    <w:p w14:paraId="57D4BA48" w14:textId="2084C9B1" w:rsidR="00B635F3" w:rsidRPr="006B6A9E" w:rsidRDefault="00B635F3" w:rsidP="00B635F3">
      <w:pPr>
        <w:pStyle w:val="FlietextHaefele-PR"/>
        <w:spacing w:line="261" w:lineRule="exact"/>
        <w:ind w:right="283"/>
        <w:rPr>
          <w:rFonts w:ascii="Arial" w:hAnsi="Arial" w:cs="Arial"/>
          <w:b/>
        </w:rPr>
      </w:pPr>
      <w:r>
        <w:rPr>
          <w:rFonts w:ascii="Arial" w:hAnsi="Arial"/>
          <w:b/>
        </w:rPr>
        <w:t xml:space="preserve">Légendes : </w:t>
      </w:r>
    </w:p>
    <w:p w14:paraId="14B93906" w14:textId="255B75CD" w:rsidR="00681BF1" w:rsidRPr="006B6A9E" w:rsidRDefault="00681BF1" w:rsidP="00F83A39">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p>
    <w:p w14:paraId="6912DD15" w14:textId="6EB4770B" w:rsidR="007B55EE" w:rsidRDefault="00970AF3" w:rsidP="00F83A39">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r>
        <w:rPr>
          <w:rFonts w:ascii="Arial" w:hAnsi="Arial"/>
        </w:rPr>
        <w:lastRenderedPageBreak/>
        <w:t>221128</w:t>
      </w:r>
      <w:r w:rsidR="00B60811">
        <w:rPr>
          <w:rFonts w:ascii="Arial" w:hAnsi="Arial"/>
        </w:rPr>
        <w:t>_fig1_Ha</w:t>
      </w:r>
      <w:r w:rsidR="00C5570D">
        <w:rPr>
          <w:rFonts w:ascii="Arial" w:hAnsi="Arial"/>
        </w:rPr>
        <w:t>fele_Lu</w:t>
      </w:r>
      <w:r w:rsidR="006846A6">
        <w:rPr>
          <w:rFonts w:ascii="Arial" w:hAnsi="Arial"/>
        </w:rPr>
        <w:t>minaires_spot</w:t>
      </w:r>
      <w:r w:rsidR="00010D0E">
        <w:rPr>
          <w:rFonts w:ascii="Arial" w:hAnsi="Arial"/>
        </w:rPr>
        <w:t>s</w:t>
      </w:r>
      <w:r w:rsidR="006846A6">
        <w:rPr>
          <w:rFonts w:ascii="Arial" w:hAnsi="Arial"/>
        </w:rPr>
        <w:t>.jpg</w:t>
      </w:r>
    </w:p>
    <w:p w14:paraId="5887BAC2" w14:textId="77DCA479" w:rsidR="007B55EE" w:rsidRPr="007B7AD4" w:rsidRDefault="00970AF3" w:rsidP="00F83A39">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r>
        <w:rPr>
          <w:rFonts w:ascii="Arial" w:hAnsi="Arial"/>
        </w:rPr>
        <w:t>221128</w:t>
      </w:r>
      <w:r w:rsidR="007B55EE" w:rsidRPr="007B7AD4">
        <w:rPr>
          <w:rFonts w:ascii="Arial" w:hAnsi="Arial"/>
        </w:rPr>
        <w:t>_fig2_H</w:t>
      </w:r>
      <w:r w:rsidR="00B60811" w:rsidRPr="007B7AD4">
        <w:rPr>
          <w:rFonts w:ascii="Arial" w:hAnsi="Arial"/>
        </w:rPr>
        <w:t>a</w:t>
      </w:r>
      <w:r w:rsidR="007B55EE" w:rsidRPr="007B7AD4">
        <w:rPr>
          <w:rFonts w:ascii="Arial" w:hAnsi="Arial"/>
        </w:rPr>
        <w:t>fele_</w:t>
      </w:r>
      <w:r w:rsidR="00147CAF" w:rsidRPr="007B7AD4">
        <w:rPr>
          <w:rFonts w:ascii="Arial" w:hAnsi="Arial"/>
        </w:rPr>
        <w:t>Luminaires_spot</w:t>
      </w:r>
      <w:r w:rsidR="007B7AD4" w:rsidRPr="007B7AD4">
        <w:rPr>
          <w:rFonts w:ascii="Arial" w:hAnsi="Arial"/>
        </w:rPr>
        <w:t>s</w:t>
      </w:r>
      <w:r w:rsidR="007B55EE" w:rsidRPr="007B7AD4">
        <w:rPr>
          <w:rFonts w:ascii="Arial" w:hAnsi="Arial"/>
        </w:rPr>
        <w:t>.jpg</w:t>
      </w:r>
    </w:p>
    <w:p w14:paraId="3E95CD6A" w14:textId="23F1F590" w:rsidR="007B55EE" w:rsidRPr="007B7AD4" w:rsidRDefault="00970AF3" w:rsidP="00F83A39">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r>
        <w:rPr>
          <w:rFonts w:ascii="Arial" w:hAnsi="Arial"/>
        </w:rPr>
        <w:t>221128</w:t>
      </w:r>
      <w:r w:rsidR="007B55EE" w:rsidRPr="007B7AD4">
        <w:rPr>
          <w:rFonts w:ascii="Arial" w:hAnsi="Arial"/>
        </w:rPr>
        <w:t>_fig3_H</w:t>
      </w:r>
      <w:r w:rsidR="00B60811" w:rsidRPr="007B7AD4">
        <w:rPr>
          <w:rFonts w:ascii="Arial" w:hAnsi="Arial"/>
        </w:rPr>
        <w:t>a</w:t>
      </w:r>
      <w:r w:rsidR="007B55EE" w:rsidRPr="007B7AD4">
        <w:rPr>
          <w:rFonts w:ascii="Arial" w:hAnsi="Arial"/>
        </w:rPr>
        <w:t>fele_</w:t>
      </w:r>
      <w:r w:rsidR="007B7AD4" w:rsidRPr="007B7AD4">
        <w:rPr>
          <w:rFonts w:ascii="Arial" w:hAnsi="Arial"/>
        </w:rPr>
        <w:t>Luminaires_spots</w:t>
      </w:r>
      <w:r w:rsidR="007B55EE" w:rsidRPr="007B7AD4">
        <w:rPr>
          <w:rFonts w:ascii="Arial" w:hAnsi="Arial"/>
        </w:rPr>
        <w:t>.jpg</w:t>
      </w:r>
    </w:p>
    <w:p w14:paraId="327ADB26" w14:textId="0E4AB77C" w:rsidR="007B55EE" w:rsidRPr="007B7AD4" w:rsidRDefault="007B55EE" w:rsidP="00F83A39">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p>
    <w:p w14:paraId="5568F9C2" w14:textId="052C4D33" w:rsidR="00B635F3" w:rsidRPr="006B6A9E" w:rsidRDefault="00184B73" w:rsidP="00F83A39">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r>
        <w:rPr>
          <w:rFonts w:ascii="Arial" w:hAnsi="Arial"/>
        </w:rPr>
        <w:t>Les différents spot</w:t>
      </w:r>
      <w:r w:rsidR="00DC29FF">
        <w:rPr>
          <w:rFonts w:ascii="Arial" w:hAnsi="Arial"/>
        </w:rPr>
        <w:t>s</w:t>
      </w:r>
      <w:r>
        <w:rPr>
          <w:rFonts w:ascii="Arial" w:hAnsi="Arial"/>
        </w:rPr>
        <w:t xml:space="preserve"> de la nouvelle </w:t>
      </w:r>
      <w:r w:rsidR="007B7AD4">
        <w:rPr>
          <w:rFonts w:ascii="Arial" w:hAnsi="Arial"/>
        </w:rPr>
        <w:t>gamme</w:t>
      </w:r>
      <w:r>
        <w:rPr>
          <w:rFonts w:ascii="Arial" w:hAnsi="Arial"/>
        </w:rPr>
        <w:t xml:space="preserve"> de Häfele se complètent parfaitement. Selon l'effet recherché, les luminaires peuvent être contrôlés </w:t>
      </w:r>
      <w:r w:rsidR="001E050E" w:rsidRPr="001E050E">
        <w:rPr>
          <w:rFonts w:ascii="Arial" w:hAnsi="Arial"/>
        </w:rPr>
        <w:t xml:space="preserve">séparément </w:t>
      </w:r>
      <w:r>
        <w:rPr>
          <w:rFonts w:ascii="Arial" w:hAnsi="Arial"/>
        </w:rPr>
        <w:t xml:space="preserve">et leur intensité </w:t>
      </w:r>
      <w:r w:rsidR="004B2C46">
        <w:rPr>
          <w:rFonts w:ascii="Arial" w:hAnsi="Arial"/>
        </w:rPr>
        <w:t xml:space="preserve">lumineuse </w:t>
      </w:r>
      <w:r>
        <w:rPr>
          <w:rFonts w:ascii="Arial" w:hAnsi="Arial"/>
        </w:rPr>
        <w:t xml:space="preserve">peut être </w:t>
      </w:r>
      <w:r w:rsidR="004B2C46">
        <w:rPr>
          <w:rFonts w:ascii="Arial" w:hAnsi="Arial"/>
        </w:rPr>
        <w:t>réglée</w:t>
      </w:r>
      <w:r>
        <w:rPr>
          <w:rFonts w:ascii="Arial" w:hAnsi="Arial"/>
        </w:rPr>
        <w:t xml:space="preserve"> au niveau d'éclairage souhaité pour mettre en avant des objets de manière ciblée.</w:t>
      </w:r>
    </w:p>
    <w:p w14:paraId="6B9B6A5B" w14:textId="721C6AF9" w:rsidR="00014495" w:rsidRDefault="00014495" w:rsidP="00014495">
      <w:pPr>
        <w:pStyle w:val="NormalWeb"/>
        <w:shd w:val="clear" w:color="auto" w:fill="FFFFFF"/>
        <w:spacing w:before="0" w:beforeAutospacing="0" w:after="0" w:afterAutospacing="0"/>
        <w:rPr>
          <w:rFonts w:ascii="Arial" w:hAnsi="Arial" w:cs="Arial"/>
          <w:color w:val="5A5A5A"/>
          <w:sz w:val="21"/>
          <w:szCs w:val="21"/>
        </w:rPr>
      </w:pPr>
      <w:r>
        <w:rPr>
          <w:rFonts w:ascii="Arial" w:hAnsi="Arial"/>
          <w:color w:val="5A5A5A"/>
          <w:sz w:val="21"/>
        </w:rPr>
        <w:t> </w:t>
      </w:r>
    </w:p>
    <w:p w14:paraId="4740C6F8" w14:textId="65141521" w:rsidR="007B55EE" w:rsidRPr="007B55EE" w:rsidRDefault="00970AF3" w:rsidP="007B55EE">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r>
        <w:rPr>
          <w:rFonts w:ascii="Arial" w:hAnsi="Arial"/>
        </w:rPr>
        <w:t>221128</w:t>
      </w:r>
      <w:r w:rsidR="007B55EE">
        <w:rPr>
          <w:rFonts w:ascii="Arial" w:hAnsi="Arial"/>
        </w:rPr>
        <w:t>_fig4_H</w:t>
      </w:r>
      <w:r w:rsidR="00B60811">
        <w:rPr>
          <w:rFonts w:ascii="Arial" w:hAnsi="Arial"/>
        </w:rPr>
        <w:t>a</w:t>
      </w:r>
      <w:r w:rsidR="007B55EE">
        <w:rPr>
          <w:rFonts w:ascii="Arial" w:hAnsi="Arial"/>
        </w:rPr>
        <w:t>fele_</w:t>
      </w:r>
      <w:r w:rsidR="007B7AD4" w:rsidRPr="007B7AD4">
        <w:rPr>
          <w:rFonts w:ascii="Arial" w:hAnsi="Arial"/>
        </w:rPr>
        <w:t>Luminaires_spots</w:t>
      </w:r>
      <w:r w:rsidR="007B55EE">
        <w:rPr>
          <w:rFonts w:ascii="Arial" w:hAnsi="Arial"/>
        </w:rPr>
        <w:t>.jpg</w:t>
      </w:r>
    </w:p>
    <w:p w14:paraId="464B4F95" w14:textId="1ED86896" w:rsidR="00014495" w:rsidRPr="006B6A9E" w:rsidRDefault="00014495"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highlight w:val="yellow"/>
        </w:rPr>
      </w:pPr>
    </w:p>
    <w:p w14:paraId="1B1911DE" w14:textId="3C9B230D" w:rsidR="001C1B93" w:rsidRDefault="007B55EE"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r>
        <w:rPr>
          <w:rFonts w:ascii="Arial" w:hAnsi="Arial"/>
        </w:rPr>
        <w:t>Les luminai</w:t>
      </w:r>
      <w:r w:rsidR="006B6C2D">
        <w:rPr>
          <w:rFonts w:ascii="Arial" w:hAnsi="Arial"/>
        </w:rPr>
        <w:t>res spot à LED Loox5 filigranes, réglables en hauteur, sont idéaux</w:t>
      </w:r>
      <w:r>
        <w:rPr>
          <w:rFonts w:ascii="Arial" w:hAnsi="Arial"/>
        </w:rPr>
        <w:t xml:space="preserve"> pour éclairer les colliers par le haut dans les vitrines. Disponible</w:t>
      </w:r>
      <w:r w:rsidR="006B6C2D">
        <w:rPr>
          <w:rFonts w:ascii="Arial" w:hAnsi="Arial"/>
        </w:rPr>
        <w:t>s</w:t>
      </w:r>
      <w:r>
        <w:rPr>
          <w:rFonts w:ascii="Arial" w:hAnsi="Arial"/>
        </w:rPr>
        <w:t xml:space="preserve"> au ch</w:t>
      </w:r>
      <w:r w:rsidR="006B6C2D">
        <w:rPr>
          <w:rFonts w:ascii="Arial" w:hAnsi="Arial"/>
        </w:rPr>
        <w:t xml:space="preserve">oix en noir mat ou en argent, leur </w:t>
      </w:r>
      <w:r>
        <w:rPr>
          <w:rFonts w:ascii="Arial" w:hAnsi="Arial"/>
        </w:rPr>
        <w:t>angle de rayonnement étroit permet une mise en valeur précise des objets.</w:t>
      </w:r>
    </w:p>
    <w:p w14:paraId="06B263DF" w14:textId="050E0361" w:rsidR="007B55EE" w:rsidRDefault="007B55EE"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p>
    <w:p w14:paraId="05A4669A" w14:textId="10B88BC2" w:rsidR="007B55EE" w:rsidRPr="00876F4E" w:rsidRDefault="00970AF3"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r>
        <w:rPr>
          <w:rFonts w:ascii="Arial" w:hAnsi="Arial"/>
        </w:rPr>
        <w:t>221128</w:t>
      </w:r>
      <w:r w:rsidR="00B60811" w:rsidRPr="00876F4E">
        <w:rPr>
          <w:rFonts w:ascii="Arial" w:hAnsi="Arial"/>
        </w:rPr>
        <w:t>_fig5a_Ha</w:t>
      </w:r>
      <w:r w:rsidR="00E445BF" w:rsidRPr="00876F4E">
        <w:rPr>
          <w:rFonts w:ascii="Arial" w:hAnsi="Arial"/>
        </w:rPr>
        <w:t>fele_L</w:t>
      </w:r>
      <w:r w:rsidR="007B55EE" w:rsidRPr="00876F4E">
        <w:rPr>
          <w:rFonts w:ascii="Arial" w:hAnsi="Arial"/>
        </w:rPr>
        <w:t>uminaires_spot</w:t>
      </w:r>
      <w:r w:rsidR="00E445BF" w:rsidRPr="00876F4E">
        <w:rPr>
          <w:rFonts w:ascii="Arial" w:hAnsi="Arial"/>
        </w:rPr>
        <w:t>s</w:t>
      </w:r>
      <w:r w:rsidR="007B55EE" w:rsidRPr="00876F4E">
        <w:rPr>
          <w:rFonts w:ascii="Arial" w:hAnsi="Arial"/>
        </w:rPr>
        <w:t>.png</w:t>
      </w:r>
    </w:p>
    <w:p w14:paraId="4EB669D6" w14:textId="5ACBEDC6" w:rsidR="007B55EE" w:rsidRPr="00876F4E" w:rsidRDefault="00970AF3"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r>
        <w:rPr>
          <w:rFonts w:ascii="Arial" w:hAnsi="Arial"/>
        </w:rPr>
        <w:t>221128</w:t>
      </w:r>
      <w:r w:rsidR="007B55EE" w:rsidRPr="00876F4E">
        <w:rPr>
          <w:rFonts w:ascii="Arial" w:hAnsi="Arial"/>
        </w:rPr>
        <w:t>_fig5b_H</w:t>
      </w:r>
      <w:r w:rsidR="00B60811" w:rsidRPr="00876F4E">
        <w:rPr>
          <w:rFonts w:ascii="Arial" w:hAnsi="Arial"/>
        </w:rPr>
        <w:t>a</w:t>
      </w:r>
      <w:r w:rsidR="007B55EE" w:rsidRPr="00876F4E">
        <w:rPr>
          <w:rFonts w:ascii="Arial" w:hAnsi="Arial"/>
        </w:rPr>
        <w:t>fele_</w:t>
      </w:r>
      <w:r w:rsidR="007B7AD4" w:rsidRPr="007B7AD4">
        <w:rPr>
          <w:rFonts w:ascii="Arial" w:hAnsi="Arial"/>
        </w:rPr>
        <w:t>Luminaires_spots</w:t>
      </w:r>
      <w:r w:rsidR="007B55EE" w:rsidRPr="00876F4E">
        <w:rPr>
          <w:rFonts w:ascii="Arial" w:hAnsi="Arial"/>
        </w:rPr>
        <w:t>.png</w:t>
      </w:r>
    </w:p>
    <w:p w14:paraId="0997209D" w14:textId="308AAEB1" w:rsidR="007B55EE" w:rsidRPr="00876F4E" w:rsidRDefault="007B55EE"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p>
    <w:p w14:paraId="535C9BE9" w14:textId="6EB01395" w:rsidR="007B55EE" w:rsidRDefault="007B55EE"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r>
        <w:rPr>
          <w:rFonts w:ascii="Arial" w:hAnsi="Arial"/>
        </w:rPr>
        <w:t>Avec une hauteur de 50 mm, les luminaires spot LED Loox5 peuve</w:t>
      </w:r>
      <w:r w:rsidR="00876F4E">
        <w:rPr>
          <w:rFonts w:ascii="Arial" w:hAnsi="Arial"/>
        </w:rPr>
        <w:t xml:space="preserve">nt être installés aussi bien à la base </w:t>
      </w:r>
      <w:r>
        <w:rPr>
          <w:rFonts w:ascii="Arial" w:hAnsi="Arial"/>
        </w:rPr>
        <w:t xml:space="preserve">qu'au </w:t>
      </w:r>
      <w:r w:rsidR="006C7BE9">
        <w:rPr>
          <w:rFonts w:ascii="Arial" w:hAnsi="Arial"/>
        </w:rPr>
        <w:t>sommet</w:t>
      </w:r>
      <w:r w:rsidR="00876F4E">
        <w:rPr>
          <w:rFonts w:ascii="Arial" w:hAnsi="Arial"/>
        </w:rPr>
        <w:t xml:space="preserve"> </w:t>
      </w:r>
      <w:r>
        <w:rPr>
          <w:rFonts w:ascii="Arial" w:hAnsi="Arial"/>
        </w:rPr>
        <w:t>des vitrines. Disponibles en noir ou en argent, ils sont régl</w:t>
      </w:r>
      <w:r w:rsidR="008D5F4A">
        <w:rPr>
          <w:rFonts w:ascii="Arial" w:hAnsi="Arial"/>
        </w:rPr>
        <w:t>ables en hauteur et orientables</w:t>
      </w:r>
      <w:r>
        <w:rPr>
          <w:rFonts w:ascii="Arial" w:hAnsi="Arial"/>
        </w:rPr>
        <w:t>.</w:t>
      </w:r>
    </w:p>
    <w:p w14:paraId="60188DDD" w14:textId="50BDA0A0" w:rsidR="007B55EE" w:rsidRDefault="007B55EE"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p>
    <w:p w14:paraId="15C7F41E" w14:textId="2D923584" w:rsidR="007B55EE" w:rsidRPr="007B7AD4" w:rsidRDefault="00970AF3"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r>
        <w:rPr>
          <w:rFonts w:ascii="Arial" w:hAnsi="Arial"/>
        </w:rPr>
        <w:t>221128</w:t>
      </w:r>
      <w:r w:rsidR="007B55EE" w:rsidRPr="007B7AD4">
        <w:rPr>
          <w:rFonts w:ascii="Arial" w:hAnsi="Arial"/>
        </w:rPr>
        <w:t>_fig6a_H</w:t>
      </w:r>
      <w:r w:rsidR="00B60811" w:rsidRPr="007B7AD4">
        <w:rPr>
          <w:rFonts w:ascii="Arial" w:hAnsi="Arial"/>
        </w:rPr>
        <w:t>a</w:t>
      </w:r>
      <w:r w:rsidR="007B55EE" w:rsidRPr="007B7AD4">
        <w:rPr>
          <w:rFonts w:ascii="Arial" w:hAnsi="Arial"/>
        </w:rPr>
        <w:t>fele_</w:t>
      </w:r>
      <w:r w:rsidR="007B7AD4" w:rsidRPr="007B7AD4">
        <w:rPr>
          <w:rFonts w:ascii="Arial" w:hAnsi="Arial"/>
        </w:rPr>
        <w:t>Luminaires_spots</w:t>
      </w:r>
      <w:r w:rsidR="007B55EE" w:rsidRPr="007B7AD4">
        <w:rPr>
          <w:rFonts w:ascii="Arial" w:hAnsi="Arial"/>
        </w:rPr>
        <w:t>.png</w:t>
      </w:r>
    </w:p>
    <w:p w14:paraId="4A60CB9E" w14:textId="162F67F7" w:rsidR="009D4423" w:rsidRPr="007B7AD4" w:rsidRDefault="00970AF3"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r>
        <w:rPr>
          <w:rFonts w:ascii="Arial" w:hAnsi="Arial"/>
        </w:rPr>
        <w:t>221128</w:t>
      </w:r>
      <w:r w:rsidR="009D4423" w:rsidRPr="007B7AD4">
        <w:rPr>
          <w:rFonts w:ascii="Arial" w:hAnsi="Arial"/>
        </w:rPr>
        <w:t>_fig6b_H</w:t>
      </w:r>
      <w:r w:rsidR="00B60811" w:rsidRPr="007B7AD4">
        <w:rPr>
          <w:rFonts w:ascii="Arial" w:hAnsi="Arial"/>
        </w:rPr>
        <w:t>a</w:t>
      </w:r>
      <w:r w:rsidR="009D4423" w:rsidRPr="007B7AD4">
        <w:rPr>
          <w:rFonts w:ascii="Arial" w:hAnsi="Arial"/>
        </w:rPr>
        <w:t>fele_</w:t>
      </w:r>
      <w:r w:rsidR="007B7AD4" w:rsidRPr="007B7AD4">
        <w:rPr>
          <w:rFonts w:ascii="Arial" w:hAnsi="Arial"/>
        </w:rPr>
        <w:t>Luminaires_spots</w:t>
      </w:r>
      <w:r w:rsidR="009D4423" w:rsidRPr="007B7AD4">
        <w:rPr>
          <w:rFonts w:ascii="Arial" w:hAnsi="Arial"/>
        </w:rPr>
        <w:t>.png</w:t>
      </w:r>
    </w:p>
    <w:p w14:paraId="73C3B4B9" w14:textId="77777777" w:rsidR="00B635F3" w:rsidRPr="007B7AD4" w:rsidRDefault="00B635F3"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p>
    <w:p w14:paraId="5C97AF17" w14:textId="465850FB" w:rsidR="00CE15FC" w:rsidRDefault="009D4423" w:rsidP="00E8109D">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bookmarkStart w:id="0" w:name="_GoBack"/>
      <w:r>
        <w:rPr>
          <w:rFonts w:ascii="Arial" w:hAnsi="Arial"/>
        </w:rPr>
        <w:t xml:space="preserve">Les luminaires spot Loox5 LED de 400 mm de haut assurent un éclairage ciblé des objets dans les présentoirs de boutiques ou de musées. </w:t>
      </w:r>
      <w:r w:rsidR="00712E6E">
        <w:rPr>
          <w:rFonts w:ascii="Arial" w:hAnsi="Arial"/>
        </w:rPr>
        <w:t>Disponibles en noir ou en argent, ils sont réglables en hauteur et orientables.</w:t>
      </w:r>
    </w:p>
    <w:bookmarkEnd w:id="0"/>
    <w:p w14:paraId="053D6CF4" w14:textId="301AC034" w:rsidR="00184B73" w:rsidRDefault="00184B73" w:rsidP="00E8109D">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p>
    <w:p w14:paraId="0D4C523A" w14:textId="46B4F9F6" w:rsidR="00184B73" w:rsidRPr="007B7AD4" w:rsidRDefault="00970AF3" w:rsidP="00E8109D">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r>
        <w:rPr>
          <w:rFonts w:ascii="Arial" w:hAnsi="Arial"/>
        </w:rPr>
        <w:t>221128</w:t>
      </w:r>
      <w:r w:rsidR="00184B73" w:rsidRPr="007B7AD4">
        <w:rPr>
          <w:rFonts w:ascii="Arial" w:hAnsi="Arial"/>
        </w:rPr>
        <w:t>_fig7a_H</w:t>
      </w:r>
      <w:r w:rsidR="00B60811" w:rsidRPr="007B7AD4">
        <w:rPr>
          <w:rFonts w:ascii="Arial" w:hAnsi="Arial"/>
        </w:rPr>
        <w:t>a</w:t>
      </w:r>
      <w:r w:rsidR="00184B73" w:rsidRPr="007B7AD4">
        <w:rPr>
          <w:rFonts w:ascii="Arial" w:hAnsi="Arial"/>
        </w:rPr>
        <w:t>fele_</w:t>
      </w:r>
      <w:r w:rsidR="007B7AD4" w:rsidRPr="007B7AD4">
        <w:rPr>
          <w:rFonts w:ascii="Arial" w:hAnsi="Arial"/>
        </w:rPr>
        <w:t>Luminaires_spots</w:t>
      </w:r>
      <w:r w:rsidR="00184B73" w:rsidRPr="007B7AD4">
        <w:rPr>
          <w:rFonts w:ascii="Arial" w:hAnsi="Arial"/>
        </w:rPr>
        <w:t>.png</w:t>
      </w:r>
    </w:p>
    <w:p w14:paraId="4409EFD1" w14:textId="595C8BB9" w:rsidR="00184B73" w:rsidRPr="007B7AD4" w:rsidRDefault="00970AF3" w:rsidP="00E8109D">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r>
        <w:rPr>
          <w:rFonts w:ascii="Arial" w:hAnsi="Arial"/>
        </w:rPr>
        <w:t>221128</w:t>
      </w:r>
      <w:r w:rsidR="00184B73" w:rsidRPr="007B7AD4">
        <w:rPr>
          <w:rFonts w:ascii="Arial" w:hAnsi="Arial"/>
        </w:rPr>
        <w:t>_fig7b_H</w:t>
      </w:r>
      <w:r w:rsidR="00B60811" w:rsidRPr="007B7AD4">
        <w:rPr>
          <w:rFonts w:ascii="Arial" w:hAnsi="Arial"/>
        </w:rPr>
        <w:t>a</w:t>
      </w:r>
      <w:r w:rsidR="00184B73" w:rsidRPr="007B7AD4">
        <w:rPr>
          <w:rFonts w:ascii="Arial" w:hAnsi="Arial"/>
        </w:rPr>
        <w:t>fele_</w:t>
      </w:r>
      <w:r w:rsidR="007B7AD4" w:rsidRPr="007B7AD4">
        <w:rPr>
          <w:rFonts w:ascii="Arial" w:hAnsi="Arial"/>
        </w:rPr>
        <w:t>Luminaires_spots</w:t>
      </w:r>
      <w:r w:rsidR="00184B73" w:rsidRPr="007B7AD4">
        <w:rPr>
          <w:rFonts w:ascii="Arial" w:hAnsi="Arial"/>
        </w:rPr>
        <w:t>.png</w:t>
      </w:r>
    </w:p>
    <w:p w14:paraId="3F66937B" w14:textId="78156742" w:rsidR="00184B73" w:rsidRPr="007B7AD4" w:rsidRDefault="00184B73" w:rsidP="00E8109D">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p>
    <w:p w14:paraId="68274164" w14:textId="761CDD11" w:rsidR="00184B73" w:rsidRDefault="00184B73" w:rsidP="00E8109D">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rPr>
      </w:pPr>
      <w:r>
        <w:rPr>
          <w:rFonts w:ascii="Arial" w:hAnsi="Arial"/>
        </w:rPr>
        <w:t>En tant que luminaires à montage en applique, les spot</w:t>
      </w:r>
      <w:r w:rsidR="00D068A3">
        <w:rPr>
          <w:rFonts w:ascii="Arial" w:hAnsi="Arial"/>
        </w:rPr>
        <w:t>s</w:t>
      </w:r>
      <w:r>
        <w:rPr>
          <w:rFonts w:ascii="Arial" w:hAnsi="Arial"/>
        </w:rPr>
        <w:t xml:space="preserve"> à LED Loox5 noirs ou argentés s'intègrent habilement dans les </w:t>
      </w:r>
      <w:r w:rsidR="00D068A3">
        <w:rPr>
          <w:rFonts w:ascii="Arial" w:hAnsi="Arial"/>
        </w:rPr>
        <w:t>angles</w:t>
      </w:r>
      <w:r>
        <w:rPr>
          <w:rFonts w:ascii="Arial" w:hAnsi="Arial"/>
        </w:rPr>
        <w:t xml:space="preserve"> des vitrines.</w:t>
      </w:r>
    </w:p>
    <w:p w14:paraId="7EC827E1" w14:textId="109F8946" w:rsidR="00786B8D" w:rsidRDefault="00786B8D" w:rsidP="00E8109D">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rPr>
      </w:pPr>
    </w:p>
    <w:p w14:paraId="5361ECB0" w14:textId="5CAB2F09" w:rsidR="00786B8D" w:rsidRDefault="00786B8D" w:rsidP="00E8109D">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rPr>
      </w:pPr>
    </w:p>
    <w:p w14:paraId="4224F29A" w14:textId="37BC385A" w:rsidR="0009446B" w:rsidRPr="006B6A9E" w:rsidRDefault="00786B8D" w:rsidP="00E8109D">
      <w:pPr>
        <w:pStyle w:val="FlietextHaefele-PR"/>
        <w:tabs>
          <w:tab w:val="left" w:pos="0"/>
          <w:tab w:val="left" w:pos="708"/>
          <w:tab w:val="left" w:pos="1416"/>
          <w:tab w:val="left" w:pos="2124"/>
          <w:tab w:val="left" w:pos="3540"/>
          <w:tab w:val="left" w:pos="4248"/>
          <w:tab w:val="left" w:pos="5387"/>
        </w:tabs>
        <w:spacing w:line="261" w:lineRule="exact"/>
        <w:ind w:right="283"/>
        <w:jc w:val="right"/>
        <w:outlineLvl w:val="0"/>
        <w:rPr>
          <w:rFonts w:ascii="Arial" w:hAnsi="Arial" w:cs="Arial"/>
        </w:rPr>
      </w:pPr>
      <w:r>
        <w:rPr>
          <w:rFonts w:ascii="Arial" w:hAnsi="Arial"/>
        </w:rPr>
        <w:t>P</w:t>
      </w:r>
      <w:r w:rsidR="009A41EF">
        <w:rPr>
          <w:rFonts w:ascii="Arial" w:hAnsi="Arial"/>
        </w:rPr>
        <w:t>hotos : Häfele</w:t>
      </w:r>
    </w:p>
    <w:p w14:paraId="34F618D7" w14:textId="72A8F3DD" w:rsidR="009C2466" w:rsidRDefault="009C2466"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rPr>
          <w:rFonts w:ascii="Arial" w:hAnsi="Arial" w:cs="Arial"/>
        </w:rPr>
      </w:pPr>
    </w:p>
    <w:p w14:paraId="56A0571A" w14:textId="5BF9864E" w:rsidR="00786B8D" w:rsidRDefault="00786B8D"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rPr>
          <w:rFonts w:ascii="Arial" w:hAnsi="Arial" w:cs="Arial"/>
        </w:rPr>
      </w:pPr>
    </w:p>
    <w:p w14:paraId="0EA2333C" w14:textId="77777777" w:rsidR="00786B8D" w:rsidRPr="006B6A9E" w:rsidRDefault="00786B8D"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rPr>
          <w:rFonts w:ascii="Arial" w:hAnsi="Arial" w:cs="Arial"/>
        </w:rPr>
      </w:pPr>
    </w:p>
    <w:p w14:paraId="2297AAB1" w14:textId="77777777" w:rsidR="000C16B0" w:rsidRPr="006B6A9E" w:rsidRDefault="000C16B0" w:rsidP="009C2466">
      <w:pPr>
        <w:ind w:right="-1703"/>
        <w:rPr>
          <w:rFonts w:eastAsia="Calibri" w:cs="Arial"/>
          <w:b/>
          <w:bCs/>
          <w:color w:val="000000"/>
          <w:sz w:val="16"/>
          <w:szCs w:val="16"/>
        </w:rPr>
      </w:pPr>
    </w:p>
    <w:p w14:paraId="37DC15B1" w14:textId="68230585" w:rsidR="001C1B93" w:rsidRPr="006B6A9E" w:rsidRDefault="001C1B93" w:rsidP="009C2466">
      <w:pPr>
        <w:ind w:right="-1703"/>
        <w:rPr>
          <w:rFonts w:eastAsia="Calibri" w:cs="Arial"/>
          <w:b/>
          <w:bCs/>
          <w:color w:val="000000"/>
          <w:sz w:val="16"/>
          <w:szCs w:val="16"/>
        </w:rPr>
      </w:pPr>
      <w:r>
        <w:rPr>
          <w:b/>
          <w:color w:val="000000"/>
          <w:sz w:val="16"/>
        </w:rPr>
        <w:t>À propos de Häfele</w:t>
      </w:r>
    </w:p>
    <w:p w14:paraId="3F60EEF4" w14:textId="77777777" w:rsidR="001C1B93" w:rsidRPr="006B6A9E" w:rsidRDefault="001C1B93" w:rsidP="009C2466">
      <w:pPr>
        <w:ind w:right="-1703"/>
        <w:rPr>
          <w:rFonts w:eastAsia="Calibri" w:cs="Arial"/>
          <w:b/>
          <w:bCs/>
          <w:color w:val="000000"/>
          <w:sz w:val="16"/>
          <w:szCs w:val="16"/>
        </w:rPr>
      </w:pPr>
    </w:p>
    <w:p w14:paraId="251AFABB" w14:textId="49D6BE1E" w:rsidR="009C2466" w:rsidRPr="006B6A9E" w:rsidRDefault="009C2466" w:rsidP="009C2466">
      <w:pPr>
        <w:ind w:right="-1703"/>
        <w:rPr>
          <w:rFonts w:eastAsia="Calibri" w:cs="Arial"/>
          <w:color w:val="000000"/>
          <w:sz w:val="16"/>
          <w:szCs w:val="16"/>
        </w:rPr>
      </w:pPr>
      <w:r>
        <w:rPr>
          <w:color w:val="000000"/>
          <w:sz w:val="16"/>
        </w:rPr>
        <w:t>Häfele est un groupe d'entreprises opérant à l'échelle internationale, dont le siège se situe à Nagold en Allemagne. Fondée en 1923, l’entreprise familiale fournit aujourd’hui à l’industrie de l’ameublement, à des architectes, à des concepteurs, à l’artisanat et au commerce des ferrures pour ameublement et bâtiment, de contrôle d’accès et de l’éclairage LED et ce, dans plus de</w:t>
      </w:r>
      <w:r>
        <w:rPr>
          <w:sz w:val="16"/>
        </w:rPr>
        <w:t xml:space="preserve"> 150</w:t>
      </w:r>
      <w:r>
        <w:rPr>
          <w:color w:val="000000"/>
          <w:sz w:val="16"/>
        </w:rPr>
        <w:t xml:space="preserve"> pays à travers le monde. Häfele développe et produit en Allemagne et en Hongrie. Avec 8000 collaborateurs,</w:t>
      </w:r>
      <w:r>
        <w:rPr>
          <w:sz w:val="16"/>
        </w:rPr>
        <w:t xml:space="preserve"> 38</w:t>
      </w:r>
      <w:r>
        <w:rPr>
          <w:color w:val="000000"/>
          <w:sz w:val="16"/>
        </w:rPr>
        <w:t xml:space="preserve"> filiales et de nombreuses autres représentations dans le monde entier, le groupe Häfele a réalisé au cours de l’exercice 2021 un chiffre d’affaires de 1,7 milliard d’euros avec un taux d’exportation de 79%.</w:t>
      </w:r>
    </w:p>
    <w:p w14:paraId="4E486EC6" w14:textId="73FC144F" w:rsidR="00495BFD" w:rsidRPr="006B6A9E" w:rsidRDefault="00495BFD" w:rsidP="00495BFD">
      <w:pPr>
        <w:spacing w:before="120"/>
        <w:ind w:right="-1701"/>
        <w:rPr>
          <w:rFonts w:eastAsia="Calibri" w:cs="Arial"/>
          <w:color w:val="000000"/>
          <w:sz w:val="16"/>
          <w:szCs w:val="16"/>
        </w:rPr>
      </w:pPr>
      <w:r>
        <w:rPr>
          <w:color w:val="000000"/>
          <w:sz w:val="16"/>
        </w:rPr>
        <w:t>Consultez d'autres informati</w:t>
      </w:r>
      <w:r w:rsidR="00B60811">
        <w:rPr>
          <w:color w:val="000000"/>
          <w:sz w:val="16"/>
        </w:rPr>
        <w:t>ons sur le site : www.hafele.fr</w:t>
      </w:r>
    </w:p>
    <w:p w14:paraId="7B8A4C05" w14:textId="770F5604" w:rsidR="001C1B93" w:rsidRPr="006B6A9E" w:rsidRDefault="001C1B93" w:rsidP="009C2466">
      <w:pPr>
        <w:ind w:right="-1703"/>
        <w:rPr>
          <w:rFonts w:eastAsia="Calibri" w:cs="Arial"/>
          <w:color w:val="000000"/>
          <w:sz w:val="16"/>
          <w:szCs w:val="16"/>
        </w:rPr>
      </w:pPr>
    </w:p>
    <w:p w14:paraId="3828F1F1" w14:textId="774DCE31" w:rsidR="002A1E6A" w:rsidRPr="006B6A9E" w:rsidRDefault="002A1E6A"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rPr>
          <w:rFonts w:ascii="Arial" w:hAnsi="Arial" w:cs="Arial"/>
          <w:sz w:val="28"/>
          <w:szCs w:val="28"/>
        </w:rPr>
      </w:pPr>
    </w:p>
    <w:sectPr w:rsidR="002A1E6A" w:rsidRPr="006B6A9E" w:rsidSect="00CB243F">
      <w:headerReference w:type="default" r:id="rId8"/>
      <w:footerReference w:type="default" r:id="rId9"/>
      <w:pgSz w:w="11905" w:h="16837"/>
      <w:pgMar w:top="1701" w:right="2833" w:bottom="1843"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366AB" w14:textId="77777777" w:rsidR="00CC7C73" w:rsidRDefault="00CC7C73">
      <w:r>
        <w:separator/>
      </w:r>
    </w:p>
  </w:endnote>
  <w:endnote w:type="continuationSeparator" w:id="0">
    <w:p w14:paraId="28C4EE12" w14:textId="77777777" w:rsidR="00CC7C73" w:rsidRDefault="00CC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Times">
    <w:altName w:val="﷽﷽﷽﷽﷽﷽﷽﷽"/>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D9CB7" w14:textId="77777777" w:rsidR="00B60811" w:rsidRDefault="00B60811" w:rsidP="00B60811">
    <w:pPr>
      <w:rPr>
        <w:i/>
        <w:sz w:val="17"/>
      </w:rPr>
    </w:pPr>
    <w:r>
      <w:rPr>
        <w:i/>
        <w:sz w:val="17"/>
      </w:rPr>
      <w:t xml:space="preserve">Contact Presse : </w:t>
    </w:r>
  </w:p>
  <w:p w14:paraId="4AD1E50F" w14:textId="77777777" w:rsidR="00B60811" w:rsidRDefault="00B60811" w:rsidP="00B60811">
    <w:pPr>
      <w:rPr>
        <w:i/>
        <w:sz w:val="17"/>
      </w:rPr>
    </w:pPr>
    <w:r>
      <w:rPr>
        <w:i/>
        <w:sz w:val="17"/>
      </w:rPr>
      <w:t>Jonathan Rosereau</w:t>
    </w:r>
    <w:r>
      <w:rPr>
        <w:i/>
        <w:sz w:val="17"/>
      </w:rPr>
      <w:tab/>
      <w:t>Tél : 01 30 40 54 64</w:t>
    </w:r>
    <w:r>
      <w:rPr>
        <w:i/>
        <w:sz w:val="17"/>
      </w:rPr>
      <w:tab/>
      <w:t xml:space="preserve">Email : </w:t>
    </w:r>
    <w:r w:rsidRPr="008D6DD3">
      <w:rPr>
        <w:i/>
        <w:sz w:val="17"/>
      </w:rPr>
      <w:t>jrosereau@hafele.fr</w:t>
    </w:r>
  </w:p>
  <w:p w14:paraId="714D3C59" w14:textId="77777777" w:rsidR="00B60811" w:rsidRDefault="00B60811" w:rsidP="00B60811">
    <w:pPr>
      <w:rPr>
        <w:i/>
        <w:sz w:val="17"/>
      </w:rPr>
    </w:pPr>
  </w:p>
  <w:p w14:paraId="01B95CA3" w14:textId="72283836" w:rsidR="005F0B35" w:rsidRPr="00B60811" w:rsidRDefault="00B60811" w:rsidP="00B60811">
    <w:pPr>
      <w:ind w:right="-1703"/>
      <w:rPr>
        <w:sz w:val="17"/>
      </w:rPr>
    </w:pPr>
    <w:r>
      <w:rPr>
        <w:b/>
        <w:sz w:val="17"/>
      </w:rPr>
      <w:t>Häfele France SARL</w:t>
    </w:r>
    <w:r>
      <w:rPr>
        <w:sz w:val="17"/>
      </w:rPr>
      <w:t xml:space="preserve"> | Z.A. des Châtaigniers </w:t>
    </w:r>
    <w:r>
      <w:rPr>
        <w:i/>
        <w:sz w:val="17"/>
      </w:rPr>
      <w:t xml:space="preserve">∙ </w:t>
    </w:r>
    <w:r>
      <w:rPr>
        <w:sz w:val="17"/>
      </w:rPr>
      <w:t xml:space="preserve">10 allée Benoist  Dubost </w:t>
    </w:r>
    <w:r>
      <w:rPr>
        <w:i/>
        <w:sz w:val="17"/>
      </w:rPr>
      <w:t>∙</w:t>
    </w:r>
    <w:r>
      <w:rPr>
        <w:sz w:val="17"/>
      </w:rPr>
      <w:t xml:space="preserve"> 95157 Taverny Cedex </w:t>
    </w:r>
    <w:r>
      <w:rPr>
        <w:sz w:val="17"/>
      </w:rPr>
      <w:br/>
      <w:t>Tél. +33 (0)1 30 40 54 50 | Fax +33 (0)1 30 40 54 61 | Email : info@hafele.fr | Site : www.hafele.fr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9EE02" w14:textId="77777777" w:rsidR="00CC7C73" w:rsidRDefault="00CC7C73">
      <w:r>
        <w:separator/>
      </w:r>
    </w:p>
  </w:footnote>
  <w:footnote w:type="continuationSeparator" w:id="0">
    <w:p w14:paraId="71FC28B6" w14:textId="77777777" w:rsidR="00CC7C73" w:rsidRDefault="00CC7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D90A0" w14:textId="77777777" w:rsidR="005F0B35" w:rsidRDefault="005F0B35">
    <w:pPr>
      <w:tabs>
        <w:tab w:val="left" w:pos="8343"/>
      </w:tabs>
      <w:jc w:val="right"/>
      <w:rPr>
        <w:b/>
        <w:sz w:val="12"/>
      </w:rPr>
    </w:pPr>
  </w:p>
  <w:p w14:paraId="3681F702" w14:textId="77777777" w:rsidR="005F0B35" w:rsidRDefault="005F0B35">
    <w:pPr>
      <w:tabs>
        <w:tab w:val="left" w:pos="8343"/>
      </w:tabs>
      <w:ind w:right="-1703"/>
      <w:jc w:val="right"/>
      <w:rPr>
        <w:b/>
      </w:rPr>
    </w:pPr>
    <w:r>
      <w:rPr>
        <w:b/>
        <w:noProof/>
        <w:lang w:val="en-US" w:eastAsia="en-US"/>
      </w:rPr>
      <w:drawing>
        <wp:inline distT="0" distB="0" distL="0" distR="0" wp14:anchorId="771C3471" wp14:editId="1014BE76">
          <wp:extent cx="1924050" cy="3048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304800"/>
                  </a:xfrm>
                  <a:prstGeom prst="rect">
                    <a:avLst/>
                  </a:prstGeom>
                  <a:solidFill>
                    <a:srgbClr val="FFFFFF"/>
                  </a:solidFill>
                  <a:ln>
                    <a:noFill/>
                  </a:ln>
                </pic:spPr>
              </pic:pic>
            </a:graphicData>
          </a:graphic>
        </wp:inline>
      </w:drawing>
    </w:r>
  </w:p>
  <w:p w14:paraId="32EDDA00" w14:textId="77777777" w:rsidR="005F0B35" w:rsidRDefault="005F0B35">
    <w:pPr>
      <w:rPr>
        <w:b/>
      </w:rPr>
    </w:pPr>
  </w:p>
  <w:p w14:paraId="69D0F668" w14:textId="77777777" w:rsidR="005F0B35" w:rsidRDefault="005F0B35">
    <w:pPr>
      <w:rPr>
        <w:b/>
        <w:color w:val="808080"/>
      </w:rPr>
    </w:pPr>
  </w:p>
  <w:p w14:paraId="1089EDC5" w14:textId="77777777" w:rsidR="005F0B35" w:rsidRDefault="005F0B35">
    <w:pPr>
      <w:rPr>
        <w:b/>
        <w:color w:val="808080"/>
      </w:rPr>
    </w:pPr>
  </w:p>
  <w:p w14:paraId="167346F5" w14:textId="2DE9FB8A" w:rsidR="005F0B35" w:rsidRDefault="00DE1131">
    <w:pPr>
      <w:rPr>
        <w:b/>
      </w:rPr>
    </w:pPr>
    <w:r>
      <w:rPr>
        <w:b/>
      </w:rPr>
      <w:t>Communiqué</w:t>
    </w:r>
    <w:r w:rsidR="005F0B35">
      <w:rPr>
        <w:b/>
      </w:rPr>
      <w:t xml:space="preserve"> de Presse</w:t>
    </w:r>
  </w:p>
  <w:p w14:paraId="4671DEB1" w14:textId="09C6550D" w:rsidR="005F0B35" w:rsidRDefault="005F0B35">
    <w:pPr>
      <w:pStyle w:val="En-tte"/>
      <w:ind w:right="-1703"/>
      <w:jc w:val="right"/>
      <w:rPr>
        <w:color w:val="808080"/>
        <w:sz w:val="16"/>
      </w:rPr>
    </w:pPr>
    <w:r>
      <w:rPr>
        <w:sz w:val="16"/>
      </w:rPr>
      <w:t xml:space="preserve">Page </w:t>
    </w:r>
    <w:r>
      <w:rPr>
        <w:sz w:val="16"/>
      </w:rPr>
      <w:fldChar w:fldCharType="begin"/>
    </w:r>
    <w:r>
      <w:rPr>
        <w:sz w:val="16"/>
      </w:rPr>
      <w:instrText xml:space="preserve"> PAGE </w:instrText>
    </w:r>
    <w:r>
      <w:rPr>
        <w:sz w:val="16"/>
      </w:rPr>
      <w:fldChar w:fldCharType="separate"/>
    </w:r>
    <w:r w:rsidR="000B76F9">
      <w:rPr>
        <w:noProof/>
        <w:sz w:val="16"/>
      </w:rPr>
      <w:t>4</w:t>
    </w:r>
    <w:r>
      <w:rPr>
        <w:sz w:val="16"/>
      </w:rPr>
      <w:fldChar w:fldCharType="end"/>
    </w:r>
    <w:r>
      <w:rPr>
        <w:sz w:val="16"/>
      </w:rPr>
      <w:t xml:space="preserve"> sur </w:t>
    </w:r>
    <w:r>
      <w:rPr>
        <w:sz w:val="16"/>
      </w:rPr>
      <w:fldChar w:fldCharType="begin"/>
    </w:r>
    <w:r>
      <w:rPr>
        <w:sz w:val="16"/>
      </w:rPr>
      <w:instrText xml:space="preserve"> NUMPAGES \*Arabic </w:instrText>
    </w:r>
    <w:r>
      <w:rPr>
        <w:sz w:val="16"/>
      </w:rPr>
      <w:fldChar w:fldCharType="separate"/>
    </w:r>
    <w:r w:rsidR="000B76F9">
      <w:rPr>
        <w:noProof/>
        <w:sz w:val="16"/>
      </w:rPr>
      <w:t>4</w:t>
    </w:r>
    <w:r>
      <w:rPr>
        <w:sz w:val="16"/>
      </w:rPr>
      <w:fldChar w:fldCharType="end"/>
    </w:r>
  </w:p>
  <w:p w14:paraId="19790FCF" w14:textId="77777777" w:rsidR="005F0B35" w:rsidRDefault="005F0B35">
    <w:pPr>
      <w:pStyle w:val="En-tte"/>
      <w:jc w:val="right"/>
      <w:rPr>
        <w:color w:val="808080"/>
        <w:sz w:val="16"/>
      </w:rPr>
    </w:pPr>
  </w:p>
  <w:p w14:paraId="54603411" w14:textId="77777777" w:rsidR="005F0B35" w:rsidRDefault="005F0B35">
    <w:pPr>
      <w:pStyle w:val="En-tte"/>
      <w:jc w:val="right"/>
      <w:rPr>
        <w:color w:val="808080"/>
        <w:sz w:val="16"/>
      </w:rPr>
    </w:pPr>
  </w:p>
  <w:p w14:paraId="09BA4F0A" w14:textId="77777777" w:rsidR="005F0B35" w:rsidRDefault="005F0B35">
    <w:pPr>
      <w:pStyle w:val="En-tte"/>
      <w:jc w:val="right"/>
      <w:rPr>
        <w:sz w:val="16"/>
      </w:rPr>
    </w:pPr>
  </w:p>
  <w:p w14:paraId="4B76E476" w14:textId="77777777" w:rsidR="005F0B35" w:rsidRDefault="005F0B35">
    <w:pPr>
      <w:pStyle w:val="En-tte"/>
      <w:jc w:val="right"/>
      <w:rPr>
        <w:sz w:val="16"/>
      </w:rPr>
    </w:pPr>
  </w:p>
  <w:p w14:paraId="2B2754B1" w14:textId="77777777" w:rsidR="005F0B35" w:rsidRDefault="005F0B35">
    <w:pPr>
      <w:pStyle w:val="En-tte"/>
      <w:jc w:val="right"/>
      <w:rPr>
        <w:sz w:val="16"/>
      </w:rPr>
    </w:pPr>
  </w:p>
  <w:p w14:paraId="1EE8CB44" w14:textId="77777777" w:rsidR="005F0B35" w:rsidRDefault="005F0B35">
    <w:pPr>
      <w:pStyle w:val="En-tt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hideSpellingErrors/>
  <w:hideGrammaticalErrors/>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A2"/>
    <w:rsid w:val="00001F63"/>
    <w:rsid w:val="00010D0E"/>
    <w:rsid w:val="00014495"/>
    <w:rsid w:val="00016E94"/>
    <w:rsid w:val="0001710A"/>
    <w:rsid w:val="000171A2"/>
    <w:rsid w:val="000238E4"/>
    <w:rsid w:val="00024829"/>
    <w:rsid w:val="00033064"/>
    <w:rsid w:val="00035B04"/>
    <w:rsid w:val="00047457"/>
    <w:rsid w:val="00052CBE"/>
    <w:rsid w:val="000601D7"/>
    <w:rsid w:val="000624FD"/>
    <w:rsid w:val="000723DC"/>
    <w:rsid w:val="0007640B"/>
    <w:rsid w:val="00076C79"/>
    <w:rsid w:val="00083F70"/>
    <w:rsid w:val="00085794"/>
    <w:rsid w:val="0009446B"/>
    <w:rsid w:val="000955BB"/>
    <w:rsid w:val="00097252"/>
    <w:rsid w:val="000A021B"/>
    <w:rsid w:val="000A3E4C"/>
    <w:rsid w:val="000A7F66"/>
    <w:rsid w:val="000B2403"/>
    <w:rsid w:val="000B616D"/>
    <w:rsid w:val="000B76F9"/>
    <w:rsid w:val="000C16B0"/>
    <w:rsid w:val="000C4A7A"/>
    <w:rsid w:val="000D124C"/>
    <w:rsid w:val="000D2AC1"/>
    <w:rsid w:val="000D2E2D"/>
    <w:rsid w:val="000D323E"/>
    <w:rsid w:val="000D34FE"/>
    <w:rsid w:val="000E0EE7"/>
    <w:rsid w:val="000F071E"/>
    <w:rsid w:val="000F39E4"/>
    <w:rsid w:val="00111976"/>
    <w:rsid w:val="001165F1"/>
    <w:rsid w:val="001173C0"/>
    <w:rsid w:val="0012014C"/>
    <w:rsid w:val="00120B4D"/>
    <w:rsid w:val="00122417"/>
    <w:rsid w:val="00136338"/>
    <w:rsid w:val="00142362"/>
    <w:rsid w:val="001467F4"/>
    <w:rsid w:val="00147CAF"/>
    <w:rsid w:val="0015027C"/>
    <w:rsid w:val="00150C36"/>
    <w:rsid w:val="0015178D"/>
    <w:rsid w:val="0015384D"/>
    <w:rsid w:val="0015625E"/>
    <w:rsid w:val="00165115"/>
    <w:rsid w:val="00170253"/>
    <w:rsid w:val="00177161"/>
    <w:rsid w:val="00181238"/>
    <w:rsid w:val="0018197E"/>
    <w:rsid w:val="00182CF1"/>
    <w:rsid w:val="00184B73"/>
    <w:rsid w:val="001871A2"/>
    <w:rsid w:val="001941A3"/>
    <w:rsid w:val="00196940"/>
    <w:rsid w:val="001A6595"/>
    <w:rsid w:val="001B0095"/>
    <w:rsid w:val="001B0245"/>
    <w:rsid w:val="001B0ADB"/>
    <w:rsid w:val="001C1B93"/>
    <w:rsid w:val="001C21B6"/>
    <w:rsid w:val="001C40AA"/>
    <w:rsid w:val="001C6861"/>
    <w:rsid w:val="001C7809"/>
    <w:rsid w:val="001D2E48"/>
    <w:rsid w:val="001D6141"/>
    <w:rsid w:val="001E050E"/>
    <w:rsid w:val="001E4931"/>
    <w:rsid w:val="001E531F"/>
    <w:rsid w:val="001E5A04"/>
    <w:rsid w:val="001F0111"/>
    <w:rsid w:val="001F20AD"/>
    <w:rsid w:val="001F4793"/>
    <w:rsid w:val="002020BF"/>
    <w:rsid w:val="00204185"/>
    <w:rsid w:val="0020733B"/>
    <w:rsid w:val="002132F5"/>
    <w:rsid w:val="002146D5"/>
    <w:rsid w:val="002225CD"/>
    <w:rsid w:val="00231F6D"/>
    <w:rsid w:val="00232C0C"/>
    <w:rsid w:val="00250E8C"/>
    <w:rsid w:val="00252CF5"/>
    <w:rsid w:val="002615FE"/>
    <w:rsid w:val="00263627"/>
    <w:rsid w:val="002672C9"/>
    <w:rsid w:val="002715FF"/>
    <w:rsid w:val="00275DD0"/>
    <w:rsid w:val="0028232C"/>
    <w:rsid w:val="00287259"/>
    <w:rsid w:val="00287880"/>
    <w:rsid w:val="00292919"/>
    <w:rsid w:val="00295347"/>
    <w:rsid w:val="002A1E6A"/>
    <w:rsid w:val="002A3724"/>
    <w:rsid w:val="002A74BC"/>
    <w:rsid w:val="002A7603"/>
    <w:rsid w:val="002B40A5"/>
    <w:rsid w:val="002B50EE"/>
    <w:rsid w:val="002B7D59"/>
    <w:rsid w:val="002C35D2"/>
    <w:rsid w:val="002C66E9"/>
    <w:rsid w:val="002D0052"/>
    <w:rsid w:val="002D081B"/>
    <w:rsid w:val="002D7936"/>
    <w:rsid w:val="0030519A"/>
    <w:rsid w:val="003071FB"/>
    <w:rsid w:val="0030793A"/>
    <w:rsid w:val="0031277D"/>
    <w:rsid w:val="003161E4"/>
    <w:rsid w:val="00320F81"/>
    <w:rsid w:val="00323F91"/>
    <w:rsid w:val="00324442"/>
    <w:rsid w:val="00326598"/>
    <w:rsid w:val="003300FC"/>
    <w:rsid w:val="003410F4"/>
    <w:rsid w:val="003416D3"/>
    <w:rsid w:val="0034337F"/>
    <w:rsid w:val="003455F3"/>
    <w:rsid w:val="00345990"/>
    <w:rsid w:val="00357F7E"/>
    <w:rsid w:val="0036138C"/>
    <w:rsid w:val="00361ACB"/>
    <w:rsid w:val="00370287"/>
    <w:rsid w:val="00370BD5"/>
    <w:rsid w:val="003717A8"/>
    <w:rsid w:val="003800A1"/>
    <w:rsid w:val="003803EB"/>
    <w:rsid w:val="00382896"/>
    <w:rsid w:val="003831EF"/>
    <w:rsid w:val="00387A1C"/>
    <w:rsid w:val="00390BB8"/>
    <w:rsid w:val="003951ED"/>
    <w:rsid w:val="003B5855"/>
    <w:rsid w:val="003C0CC6"/>
    <w:rsid w:val="003C229A"/>
    <w:rsid w:val="003C5233"/>
    <w:rsid w:val="003C58A9"/>
    <w:rsid w:val="003D1E68"/>
    <w:rsid w:val="003D355B"/>
    <w:rsid w:val="003D7B65"/>
    <w:rsid w:val="003E0D38"/>
    <w:rsid w:val="003E2777"/>
    <w:rsid w:val="003F377A"/>
    <w:rsid w:val="004049C2"/>
    <w:rsid w:val="00411756"/>
    <w:rsid w:val="00411CBF"/>
    <w:rsid w:val="00413532"/>
    <w:rsid w:val="00417DE1"/>
    <w:rsid w:val="00417F72"/>
    <w:rsid w:val="0042267C"/>
    <w:rsid w:val="00427F32"/>
    <w:rsid w:val="00430835"/>
    <w:rsid w:val="004310E6"/>
    <w:rsid w:val="00431F19"/>
    <w:rsid w:val="00432B00"/>
    <w:rsid w:val="0043519A"/>
    <w:rsid w:val="0043655E"/>
    <w:rsid w:val="004401B8"/>
    <w:rsid w:val="00444D09"/>
    <w:rsid w:val="00454631"/>
    <w:rsid w:val="00462879"/>
    <w:rsid w:val="004675F5"/>
    <w:rsid w:val="00470A98"/>
    <w:rsid w:val="004715E8"/>
    <w:rsid w:val="00476DA0"/>
    <w:rsid w:val="00487353"/>
    <w:rsid w:val="00493A05"/>
    <w:rsid w:val="00495BFD"/>
    <w:rsid w:val="004A5C02"/>
    <w:rsid w:val="004A64D0"/>
    <w:rsid w:val="004B029E"/>
    <w:rsid w:val="004B18A6"/>
    <w:rsid w:val="004B2C46"/>
    <w:rsid w:val="004B30BA"/>
    <w:rsid w:val="004B511C"/>
    <w:rsid w:val="004B7B3C"/>
    <w:rsid w:val="004C00E7"/>
    <w:rsid w:val="004C7734"/>
    <w:rsid w:val="004D2F50"/>
    <w:rsid w:val="004D3E01"/>
    <w:rsid w:val="004D7FF4"/>
    <w:rsid w:val="004E0BB5"/>
    <w:rsid w:val="004E3500"/>
    <w:rsid w:val="004E4DB2"/>
    <w:rsid w:val="004E4FAC"/>
    <w:rsid w:val="004E5D25"/>
    <w:rsid w:val="004E7708"/>
    <w:rsid w:val="004F3A6A"/>
    <w:rsid w:val="004F5DE5"/>
    <w:rsid w:val="004F5EA7"/>
    <w:rsid w:val="00503BCA"/>
    <w:rsid w:val="00506774"/>
    <w:rsid w:val="00514BAD"/>
    <w:rsid w:val="005150F6"/>
    <w:rsid w:val="00516142"/>
    <w:rsid w:val="00520323"/>
    <w:rsid w:val="00522C8F"/>
    <w:rsid w:val="00534352"/>
    <w:rsid w:val="00540485"/>
    <w:rsid w:val="005433D3"/>
    <w:rsid w:val="00543F5B"/>
    <w:rsid w:val="005509D3"/>
    <w:rsid w:val="00554B1B"/>
    <w:rsid w:val="005623A3"/>
    <w:rsid w:val="005626F0"/>
    <w:rsid w:val="005630C3"/>
    <w:rsid w:val="00571B6F"/>
    <w:rsid w:val="00574E75"/>
    <w:rsid w:val="00583A97"/>
    <w:rsid w:val="005845CA"/>
    <w:rsid w:val="00584EA6"/>
    <w:rsid w:val="00586606"/>
    <w:rsid w:val="005922F5"/>
    <w:rsid w:val="00593226"/>
    <w:rsid w:val="005A0001"/>
    <w:rsid w:val="005A1E6E"/>
    <w:rsid w:val="005A214B"/>
    <w:rsid w:val="005B3B31"/>
    <w:rsid w:val="005B6B5F"/>
    <w:rsid w:val="005C10A8"/>
    <w:rsid w:val="005C3660"/>
    <w:rsid w:val="005C37F6"/>
    <w:rsid w:val="005C741D"/>
    <w:rsid w:val="005C7E25"/>
    <w:rsid w:val="005D3270"/>
    <w:rsid w:val="005D374C"/>
    <w:rsid w:val="005D3B41"/>
    <w:rsid w:val="005D76E8"/>
    <w:rsid w:val="005E1A8F"/>
    <w:rsid w:val="005F0B35"/>
    <w:rsid w:val="005F30E6"/>
    <w:rsid w:val="005F3BEF"/>
    <w:rsid w:val="005F4495"/>
    <w:rsid w:val="005F7526"/>
    <w:rsid w:val="006071A1"/>
    <w:rsid w:val="0061219D"/>
    <w:rsid w:val="006219FF"/>
    <w:rsid w:val="00621D4C"/>
    <w:rsid w:val="00632B73"/>
    <w:rsid w:val="006364D8"/>
    <w:rsid w:val="00640710"/>
    <w:rsid w:val="00644FFE"/>
    <w:rsid w:val="0064541F"/>
    <w:rsid w:val="00650006"/>
    <w:rsid w:val="00660DCE"/>
    <w:rsid w:val="0066600E"/>
    <w:rsid w:val="00666400"/>
    <w:rsid w:val="00670846"/>
    <w:rsid w:val="00673410"/>
    <w:rsid w:val="00673BC6"/>
    <w:rsid w:val="00674363"/>
    <w:rsid w:val="00676BE5"/>
    <w:rsid w:val="006806CD"/>
    <w:rsid w:val="00681BF1"/>
    <w:rsid w:val="00682D19"/>
    <w:rsid w:val="006846A6"/>
    <w:rsid w:val="006957BD"/>
    <w:rsid w:val="00695D2B"/>
    <w:rsid w:val="00696C49"/>
    <w:rsid w:val="006A51F1"/>
    <w:rsid w:val="006A72D2"/>
    <w:rsid w:val="006B44CE"/>
    <w:rsid w:val="006B6A9E"/>
    <w:rsid w:val="006B6C2D"/>
    <w:rsid w:val="006C7BE9"/>
    <w:rsid w:val="006D12B2"/>
    <w:rsid w:val="006D6A16"/>
    <w:rsid w:val="006F0669"/>
    <w:rsid w:val="006F1EE8"/>
    <w:rsid w:val="006F2DE1"/>
    <w:rsid w:val="006F51E3"/>
    <w:rsid w:val="006F5E19"/>
    <w:rsid w:val="007018A9"/>
    <w:rsid w:val="00705BD6"/>
    <w:rsid w:val="0070693D"/>
    <w:rsid w:val="00712E6E"/>
    <w:rsid w:val="00713050"/>
    <w:rsid w:val="00717592"/>
    <w:rsid w:val="00720274"/>
    <w:rsid w:val="00725DD4"/>
    <w:rsid w:val="00726FC6"/>
    <w:rsid w:val="00727248"/>
    <w:rsid w:val="00732641"/>
    <w:rsid w:val="00734497"/>
    <w:rsid w:val="00736FA1"/>
    <w:rsid w:val="007415DC"/>
    <w:rsid w:val="0075307D"/>
    <w:rsid w:val="0075672E"/>
    <w:rsid w:val="007628BB"/>
    <w:rsid w:val="007666CB"/>
    <w:rsid w:val="00766ED2"/>
    <w:rsid w:val="00770481"/>
    <w:rsid w:val="00773A8F"/>
    <w:rsid w:val="0077479D"/>
    <w:rsid w:val="00781875"/>
    <w:rsid w:val="00786B8D"/>
    <w:rsid w:val="00794CC4"/>
    <w:rsid w:val="007A44DA"/>
    <w:rsid w:val="007A7CD7"/>
    <w:rsid w:val="007B353D"/>
    <w:rsid w:val="007B55EE"/>
    <w:rsid w:val="007B604F"/>
    <w:rsid w:val="007B7AD4"/>
    <w:rsid w:val="007B7B94"/>
    <w:rsid w:val="007C393A"/>
    <w:rsid w:val="007D13AD"/>
    <w:rsid w:val="007E2764"/>
    <w:rsid w:val="007E4D6D"/>
    <w:rsid w:val="007E67D6"/>
    <w:rsid w:val="007F5B45"/>
    <w:rsid w:val="00803339"/>
    <w:rsid w:val="00804D92"/>
    <w:rsid w:val="008056EC"/>
    <w:rsid w:val="00814628"/>
    <w:rsid w:val="008153EC"/>
    <w:rsid w:val="00815CBF"/>
    <w:rsid w:val="008201C2"/>
    <w:rsid w:val="008204D4"/>
    <w:rsid w:val="00824A82"/>
    <w:rsid w:val="00830933"/>
    <w:rsid w:val="00833199"/>
    <w:rsid w:val="00835173"/>
    <w:rsid w:val="008454D4"/>
    <w:rsid w:val="00850690"/>
    <w:rsid w:val="00851DA2"/>
    <w:rsid w:val="00856A26"/>
    <w:rsid w:val="00861BF6"/>
    <w:rsid w:val="008665D9"/>
    <w:rsid w:val="00867A2E"/>
    <w:rsid w:val="00873E08"/>
    <w:rsid w:val="008755C2"/>
    <w:rsid w:val="00876F4E"/>
    <w:rsid w:val="00881C94"/>
    <w:rsid w:val="00882D8D"/>
    <w:rsid w:val="008846FE"/>
    <w:rsid w:val="008847D3"/>
    <w:rsid w:val="008878B3"/>
    <w:rsid w:val="008A2637"/>
    <w:rsid w:val="008A4465"/>
    <w:rsid w:val="008B07D1"/>
    <w:rsid w:val="008B51FA"/>
    <w:rsid w:val="008B609A"/>
    <w:rsid w:val="008B7018"/>
    <w:rsid w:val="008B7686"/>
    <w:rsid w:val="008C07D3"/>
    <w:rsid w:val="008C15D9"/>
    <w:rsid w:val="008D3D2C"/>
    <w:rsid w:val="008D4925"/>
    <w:rsid w:val="008D5F4A"/>
    <w:rsid w:val="008F5B35"/>
    <w:rsid w:val="0090114A"/>
    <w:rsid w:val="00910460"/>
    <w:rsid w:val="00920836"/>
    <w:rsid w:val="00920D91"/>
    <w:rsid w:val="00923BCF"/>
    <w:rsid w:val="00923F06"/>
    <w:rsid w:val="009250A6"/>
    <w:rsid w:val="009304F6"/>
    <w:rsid w:val="00931E2C"/>
    <w:rsid w:val="00935E02"/>
    <w:rsid w:val="00937284"/>
    <w:rsid w:val="00940B4B"/>
    <w:rsid w:val="009460C2"/>
    <w:rsid w:val="00952A58"/>
    <w:rsid w:val="009563BA"/>
    <w:rsid w:val="00961781"/>
    <w:rsid w:val="00963F2C"/>
    <w:rsid w:val="00970279"/>
    <w:rsid w:val="00970AF3"/>
    <w:rsid w:val="00972C29"/>
    <w:rsid w:val="00974302"/>
    <w:rsid w:val="009744AC"/>
    <w:rsid w:val="009751ED"/>
    <w:rsid w:val="009755A7"/>
    <w:rsid w:val="00981465"/>
    <w:rsid w:val="0098507F"/>
    <w:rsid w:val="0098571B"/>
    <w:rsid w:val="009862E8"/>
    <w:rsid w:val="0099163F"/>
    <w:rsid w:val="0099622B"/>
    <w:rsid w:val="009A0C0F"/>
    <w:rsid w:val="009A41EF"/>
    <w:rsid w:val="009B18ED"/>
    <w:rsid w:val="009B260C"/>
    <w:rsid w:val="009B29F9"/>
    <w:rsid w:val="009B4BB3"/>
    <w:rsid w:val="009B6D94"/>
    <w:rsid w:val="009B6F00"/>
    <w:rsid w:val="009C030A"/>
    <w:rsid w:val="009C2466"/>
    <w:rsid w:val="009C257A"/>
    <w:rsid w:val="009C3EA2"/>
    <w:rsid w:val="009D1A9B"/>
    <w:rsid w:val="009D4423"/>
    <w:rsid w:val="009E2CBF"/>
    <w:rsid w:val="009E2F10"/>
    <w:rsid w:val="009E70FD"/>
    <w:rsid w:val="00A20F78"/>
    <w:rsid w:val="00A26282"/>
    <w:rsid w:val="00A312B4"/>
    <w:rsid w:val="00A36731"/>
    <w:rsid w:val="00A36771"/>
    <w:rsid w:val="00A4215E"/>
    <w:rsid w:val="00A423F0"/>
    <w:rsid w:val="00A43ABC"/>
    <w:rsid w:val="00A43FAF"/>
    <w:rsid w:val="00A55255"/>
    <w:rsid w:val="00A73305"/>
    <w:rsid w:val="00A848A3"/>
    <w:rsid w:val="00A84D48"/>
    <w:rsid w:val="00A86B32"/>
    <w:rsid w:val="00A9496F"/>
    <w:rsid w:val="00AA68BD"/>
    <w:rsid w:val="00AB160F"/>
    <w:rsid w:val="00AB1A18"/>
    <w:rsid w:val="00AC5401"/>
    <w:rsid w:val="00AC72AF"/>
    <w:rsid w:val="00AF02AB"/>
    <w:rsid w:val="00AF0809"/>
    <w:rsid w:val="00AF226C"/>
    <w:rsid w:val="00AF2D47"/>
    <w:rsid w:val="00AF3C12"/>
    <w:rsid w:val="00B04997"/>
    <w:rsid w:val="00B12B47"/>
    <w:rsid w:val="00B14F26"/>
    <w:rsid w:val="00B172A8"/>
    <w:rsid w:val="00B228F4"/>
    <w:rsid w:val="00B22FF7"/>
    <w:rsid w:val="00B2616A"/>
    <w:rsid w:val="00B40FC0"/>
    <w:rsid w:val="00B51461"/>
    <w:rsid w:val="00B540A7"/>
    <w:rsid w:val="00B55B9E"/>
    <w:rsid w:val="00B60811"/>
    <w:rsid w:val="00B63458"/>
    <w:rsid w:val="00B635F3"/>
    <w:rsid w:val="00B655FF"/>
    <w:rsid w:val="00B77F55"/>
    <w:rsid w:val="00B8242A"/>
    <w:rsid w:val="00B83A97"/>
    <w:rsid w:val="00B8758D"/>
    <w:rsid w:val="00B94890"/>
    <w:rsid w:val="00BA2688"/>
    <w:rsid w:val="00BA3FC9"/>
    <w:rsid w:val="00BA41A9"/>
    <w:rsid w:val="00BB2989"/>
    <w:rsid w:val="00BB56DE"/>
    <w:rsid w:val="00BB5EEE"/>
    <w:rsid w:val="00BB6382"/>
    <w:rsid w:val="00BC0519"/>
    <w:rsid w:val="00BD2026"/>
    <w:rsid w:val="00BD4D99"/>
    <w:rsid w:val="00BE5F05"/>
    <w:rsid w:val="00BE7D16"/>
    <w:rsid w:val="00C03817"/>
    <w:rsid w:val="00C03E42"/>
    <w:rsid w:val="00C174E0"/>
    <w:rsid w:val="00C22960"/>
    <w:rsid w:val="00C27A71"/>
    <w:rsid w:val="00C32516"/>
    <w:rsid w:val="00C3459A"/>
    <w:rsid w:val="00C36914"/>
    <w:rsid w:val="00C37E4B"/>
    <w:rsid w:val="00C52700"/>
    <w:rsid w:val="00C53D3B"/>
    <w:rsid w:val="00C554A7"/>
    <w:rsid w:val="00C5570D"/>
    <w:rsid w:val="00C57AEB"/>
    <w:rsid w:val="00C615AC"/>
    <w:rsid w:val="00C76C53"/>
    <w:rsid w:val="00C76F4B"/>
    <w:rsid w:val="00C779BE"/>
    <w:rsid w:val="00C977BF"/>
    <w:rsid w:val="00CA1C77"/>
    <w:rsid w:val="00CA4B1A"/>
    <w:rsid w:val="00CB243F"/>
    <w:rsid w:val="00CB72C9"/>
    <w:rsid w:val="00CC25E1"/>
    <w:rsid w:val="00CC44E2"/>
    <w:rsid w:val="00CC535A"/>
    <w:rsid w:val="00CC55F6"/>
    <w:rsid w:val="00CC7C73"/>
    <w:rsid w:val="00CC7FB1"/>
    <w:rsid w:val="00CD7BD4"/>
    <w:rsid w:val="00CE15FC"/>
    <w:rsid w:val="00CE481A"/>
    <w:rsid w:val="00CE59CE"/>
    <w:rsid w:val="00CE77D1"/>
    <w:rsid w:val="00CF2C9D"/>
    <w:rsid w:val="00D068A3"/>
    <w:rsid w:val="00D11E7E"/>
    <w:rsid w:val="00D11EA5"/>
    <w:rsid w:val="00D120B1"/>
    <w:rsid w:val="00D13B9C"/>
    <w:rsid w:val="00D14796"/>
    <w:rsid w:val="00D14E84"/>
    <w:rsid w:val="00D23FAF"/>
    <w:rsid w:val="00D31E38"/>
    <w:rsid w:val="00D3224D"/>
    <w:rsid w:val="00D32D05"/>
    <w:rsid w:val="00D3385A"/>
    <w:rsid w:val="00D443CF"/>
    <w:rsid w:val="00D52F2A"/>
    <w:rsid w:val="00D561AF"/>
    <w:rsid w:val="00D56D17"/>
    <w:rsid w:val="00D636D4"/>
    <w:rsid w:val="00D674BB"/>
    <w:rsid w:val="00D70793"/>
    <w:rsid w:val="00D716E0"/>
    <w:rsid w:val="00D73673"/>
    <w:rsid w:val="00D82FB4"/>
    <w:rsid w:val="00D84881"/>
    <w:rsid w:val="00D86B85"/>
    <w:rsid w:val="00D8751B"/>
    <w:rsid w:val="00D87E83"/>
    <w:rsid w:val="00D87F0D"/>
    <w:rsid w:val="00D904C0"/>
    <w:rsid w:val="00D9087B"/>
    <w:rsid w:val="00D94E7B"/>
    <w:rsid w:val="00DA1404"/>
    <w:rsid w:val="00DA14AE"/>
    <w:rsid w:val="00DA7566"/>
    <w:rsid w:val="00DA7DBF"/>
    <w:rsid w:val="00DC1393"/>
    <w:rsid w:val="00DC1EB2"/>
    <w:rsid w:val="00DC29FF"/>
    <w:rsid w:val="00DC5081"/>
    <w:rsid w:val="00DE1131"/>
    <w:rsid w:val="00DE4784"/>
    <w:rsid w:val="00DF0159"/>
    <w:rsid w:val="00DF4EDC"/>
    <w:rsid w:val="00E02439"/>
    <w:rsid w:val="00E03D8F"/>
    <w:rsid w:val="00E04195"/>
    <w:rsid w:val="00E045EF"/>
    <w:rsid w:val="00E077DA"/>
    <w:rsid w:val="00E14833"/>
    <w:rsid w:val="00E271CA"/>
    <w:rsid w:val="00E27361"/>
    <w:rsid w:val="00E42129"/>
    <w:rsid w:val="00E432FE"/>
    <w:rsid w:val="00E43B71"/>
    <w:rsid w:val="00E445BF"/>
    <w:rsid w:val="00E44DE1"/>
    <w:rsid w:val="00E50467"/>
    <w:rsid w:val="00E55560"/>
    <w:rsid w:val="00E60554"/>
    <w:rsid w:val="00E716F6"/>
    <w:rsid w:val="00E7255C"/>
    <w:rsid w:val="00E72EF5"/>
    <w:rsid w:val="00E7427F"/>
    <w:rsid w:val="00E8109D"/>
    <w:rsid w:val="00E821C4"/>
    <w:rsid w:val="00E849B4"/>
    <w:rsid w:val="00EA014F"/>
    <w:rsid w:val="00EA0CF3"/>
    <w:rsid w:val="00EA1892"/>
    <w:rsid w:val="00EA24C5"/>
    <w:rsid w:val="00EA28D3"/>
    <w:rsid w:val="00EB7558"/>
    <w:rsid w:val="00EC5130"/>
    <w:rsid w:val="00EC72FA"/>
    <w:rsid w:val="00ED4EA7"/>
    <w:rsid w:val="00EE34AC"/>
    <w:rsid w:val="00EE5F6F"/>
    <w:rsid w:val="00F02719"/>
    <w:rsid w:val="00F11ED2"/>
    <w:rsid w:val="00F16C3C"/>
    <w:rsid w:val="00F210C9"/>
    <w:rsid w:val="00F2141E"/>
    <w:rsid w:val="00F221EE"/>
    <w:rsid w:val="00F231EF"/>
    <w:rsid w:val="00F27177"/>
    <w:rsid w:val="00F31512"/>
    <w:rsid w:val="00F35154"/>
    <w:rsid w:val="00F458DF"/>
    <w:rsid w:val="00F471CF"/>
    <w:rsid w:val="00F5283E"/>
    <w:rsid w:val="00F56FDC"/>
    <w:rsid w:val="00F660FB"/>
    <w:rsid w:val="00F70067"/>
    <w:rsid w:val="00F80019"/>
    <w:rsid w:val="00F8248A"/>
    <w:rsid w:val="00F82A98"/>
    <w:rsid w:val="00F83A39"/>
    <w:rsid w:val="00F83DBF"/>
    <w:rsid w:val="00F840AE"/>
    <w:rsid w:val="00F846CD"/>
    <w:rsid w:val="00F8689F"/>
    <w:rsid w:val="00F87212"/>
    <w:rsid w:val="00F93FFF"/>
    <w:rsid w:val="00FA1036"/>
    <w:rsid w:val="00FA12F9"/>
    <w:rsid w:val="00FA1A2C"/>
    <w:rsid w:val="00FA7159"/>
    <w:rsid w:val="00FC2255"/>
    <w:rsid w:val="00FC24A6"/>
    <w:rsid w:val="00FD16B1"/>
    <w:rsid w:val="00FD49C5"/>
    <w:rsid w:val="00FD5552"/>
    <w:rsid w:val="00FD5766"/>
    <w:rsid w:val="00FD6B37"/>
    <w:rsid w:val="00FD6E64"/>
    <w:rsid w:val="00FD7B2C"/>
    <w:rsid w:val="00FE7F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4A3B9772"/>
  <w15:docId w15:val="{57D9E33F-E488-D246-88A5-33DE80D5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2"/>
      <w:szCs w:val="24"/>
      <w:lang w:eastAsia="ar-SA"/>
    </w:rPr>
  </w:style>
  <w:style w:type="paragraph" w:styleId="Titre1">
    <w:name w:val="heading 1"/>
    <w:basedOn w:val="Normal"/>
    <w:next w:val="Normal"/>
    <w:qFormat/>
    <w:pPr>
      <w:keepNext/>
      <w:numPr>
        <w:numId w:val="1"/>
      </w:numPr>
      <w:overflowPunct w:val="0"/>
      <w:autoSpaceDE w:val="0"/>
      <w:ind w:left="0" w:right="-1135" w:firstLine="0"/>
      <w:textAlignment w:val="baseline"/>
      <w:outlineLvl w:val="0"/>
    </w:pPr>
    <w:rPr>
      <w:rFonts w:ascii="Times New Roman" w:hAnsi="Times New Roman"/>
      <w:sz w:val="24"/>
    </w:rPr>
  </w:style>
  <w:style w:type="paragraph" w:styleId="Titre3">
    <w:name w:val="heading 3"/>
    <w:basedOn w:val="Normal"/>
    <w:next w:val="Normal"/>
    <w:qFormat/>
    <w:pPr>
      <w:keepNext/>
      <w:numPr>
        <w:ilvl w:val="2"/>
        <w:numId w:val="1"/>
      </w:numPr>
      <w:overflowPunct w:val="0"/>
      <w:autoSpaceDE w:val="0"/>
      <w:spacing w:after="100"/>
      <w:ind w:left="0" w:right="-568" w:firstLine="0"/>
      <w:textAlignment w:val="baseline"/>
      <w:outlineLvl w:val="2"/>
    </w:pPr>
    <w:rPr>
      <w:rFonts w:ascii="Times New Roman" w:hAnsi="Times New Roman"/>
      <w:sz w:val="24"/>
    </w:rPr>
  </w:style>
  <w:style w:type="paragraph" w:styleId="Titre5">
    <w:name w:val="heading 5"/>
    <w:basedOn w:val="Normal"/>
    <w:next w:val="Normal"/>
    <w:qFormat/>
    <w:pPr>
      <w:numPr>
        <w:ilvl w:val="4"/>
        <w:numId w:val="1"/>
      </w:num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1">
    <w:name w:val="Absatzstandardschriftart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Arial" w:hAnsi="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
    <w:name w:val="WW-Absatz-Standardschriftart111111"/>
  </w:style>
  <w:style w:type="character" w:styleId="Lienhypertexte">
    <w:name w:val="Hyperlink"/>
    <w:rPr>
      <w:color w:val="0000FF"/>
      <w:u w:val="single"/>
    </w:rPr>
  </w:style>
  <w:style w:type="character" w:customStyle="1" w:styleId="HeadHfeleMPR">
    <w:name w:val="Head Häfele MPR"/>
    <w:rPr>
      <w:rFonts w:ascii="Arial" w:hAnsi="Arial"/>
      <w:b/>
      <w:color w:val="auto"/>
      <w:sz w:val="36"/>
    </w:rPr>
  </w:style>
  <w:style w:type="character" w:customStyle="1" w:styleId="KopfzeileHfeleMPR">
    <w:name w:val="Kopfzeile Häfele MPR"/>
    <w:rPr>
      <w:rFonts w:ascii="Arial" w:hAnsi="Arial"/>
      <w:b/>
      <w:color w:val="auto"/>
      <w:sz w:val="24"/>
    </w:rPr>
  </w:style>
  <w:style w:type="character" w:styleId="Lienhypertextesuivivisit">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paragraph" w:customStyle="1" w:styleId="berschrift">
    <w:name w:val="Überschrift"/>
    <w:basedOn w:val="Normal"/>
    <w:next w:val="Corpsdetexte"/>
    <w:pPr>
      <w:keepNext/>
      <w:spacing w:before="240" w:after="120"/>
    </w:pPr>
    <w:rPr>
      <w:rFonts w:eastAsia="Arial" w:cs="Tahoma"/>
      <w:sz w:val="28"/>
      <w:szCs w:val="28"/>
    </w:rPr>
  </w:style>
  <w:style w:type="paragraph" w:styleId="Corpsdetexte">
    <w:name w:val="Body Text"/>
    <w:pPr>
      <w:suppressAutoHyphens/>
      <w:spacing w:after="100"/>
    </w:pPr>
    <w:rPr>
      <w:rFonts w:eastAsia="ヒラギノ角ゴ Pro W3"/>
      <w:color w:val="000000"/>
      <w:sz w:val="24"/>
      <w:szCs w:val="24"/>
      <w:lang w:eastAsia="ar-SA"/>
    </w:rPr>
  </w:style>
  <w:style w:type="paragraph" w:styleId="Liste">
    <w:name w:val="List"/>
    <w:basedOn w:val="Corpsdetexte"/>
    <w:rPr>
      <w:rFonts w:cs="Tahoma"/>
    </w:rPr>
  </w:style>
  <w:style w:type="paragraph" w:customStyle="1" w:styleId="Beschriftung1">
    <w:name w:val="Beschriftung1"/>
    <w:basedOn w:val="Normal"/>
    <w:pPr>
      <w:suppressLineNumbers/>
      <w:spacing w:before="120" w:after="120"/>
    </w:pPr>
    <w:rPr>
      <w:rFonts w:cs="Tahoma"/>
      <w:i/>
      <w:iCs/>
      <w:sz w:val="24"/>
    </w:rPr>
  </w:style>
  <w:style w:type="paragraph" w:customStyle="1" w:styleId="Verzeichnis">
    <w:name w:val="Verzeichnis"/>
    <w:basedOn w:val="Normal"/>
    <w:pPr>
      <w:suppressLineNumbers/>
    </w:pPr>
    <w:rPr>
      <w:rFonts w:cs="Tahoma"/>
    </w:rPr>
  </w:style>
  <w:style w:type="paragraph" w:styleId="En-tte">
    <w:name w:val="header"/>
    <w:basedOn w:val="Normal"/>
  </w:style>
  <w:style w:type="paragraph" w:styleId="Pieddepage">
    <w:name w:val="footer"/>
    <w:basedOn w:val="Normal"/>
  </w:style>
  <w:style w:type="paragraph" w:customStyle="1" w:styleId="FlietextHaefele-PR">
    <w:name w:val="Fließtext Haefele-PR"/>
    <w:basedOn w:val="Normal"/>
    <w:pPr>
      <w:spacing w:line="260" w:lineRule="exact"/>
    </w:pPr>
    <w:rPr>
      <w:rFonts w:ascii="Times" w:eastAsia="Times" w:hAnsi="Times"/>
      <w:sz w:val="24"/>
    </w:rPr>
  </w:style>
  <w:style w:type="paragraph" w:customStyle="1" w:styleId="ZwischenberschriftHaefele-PR">
    <w:name w:val="Zwischenüberschrift Haefele-PR"/>
    <w:basedOn w:val="FlietextHaefele-PR"/>
    <w:pPr>
      <w:spacing w:before="100" w:after="100"/>
    </w:pPr>
    <w:rPr>
      <w:rFonts w:ascii="Arial" w:hAnsi="Arial"/>
      <w:b/>
      <w:sz w:val="20"/>
    </w:rPr>
  </w:style>
  <w:style w:type="paragraph" w:customStyle="1" w:styleId="Text">
    <w:name w:val="Text"/>
    <w:pPr>
      <w:suppressAutoHyphens/>
    </w:pPr>
    <w:rPr>
      <w:rFonts w:ascii="Helvetica" w:eastAsia="ヒラギノ角ゴ Pro W3" w:hAnsi="Helvetica"/>
      <w:color w:val="000000"/>
      <w:sz w:val="24"/>
      <w:szCs w:val="24"/>
      <w:lang w:eastAsia="ar-SA"/>
    </w:rPr>
  </w:style>
  <w:style w:type="paragraph" w:styleId="Textedebulles">
    <w:name w:val="Balloon Text"/>
    <w:basedOn w:val="Normal"/>
    <w:rPr>
      <w:rFonts w:ascii="Tahoma" w:hAnsi="Tahoma" w:cs="ヒラギノ角ゴ Pro W3"/>
      <w:sz w:val="16"/>
      <w:szCs w:val="16"/>
    </w:rPr>
  </w:style>
  <w:style w:type="paragraph" w:customStyle="1" w:styleId="Kommentartext1">
    <w:name w:val="Kommentartext1"/>
    <w:basedOn w:val="Normal"/>
    <w:rPr>
      <w:sz w:val="20"/>
      <w:szCs w:val="20"/>
    </w:rPr>
  </w:style>
  <w:style w:type="paragraph" w:styleId="Objetducommentaire">
    <w:name w:val="annotation subject"/>
    <w:basedOn w:val="Kommentartext1"/>
    <w:next w:val="Kommentartext1"/>
    <w:rPr>
      <w:b/>
      <w:bCs/>
    </w:rPr>
  </w:style>
  <w:style w:type="character" w:customStyle="1" w:styleId="st">
    <w:name w:val="st"/>
    <w:rsid w:val="004E0BB5"/>
  </w:style>
  <w:style w:type="character" w:styleId="Accentuation">
    <w:name w:val="Emphasis"/>
    <w:uiPriority w:val="20"/>
    <w:qFormat/>
    <w:rsid w:val="004E0BB5"/>
    <w:rPr>
      <w:i/>
      <w:iCs/>
    </w:rPr>
  </w:style>
  <w:style w:type="paragraph" w:styleId="Rvision">
    <w:name w:val="Revision"/>
    <w:hidden/>
    <w:uiPriority w:val="99"/>
    <w:semiHidden/>
    <w:rsid w:val="00292919"/>
    <w:rPr>
      <w:rFonts w:ascii="Arial" w:hAnsi="Arial"/>
      <w:sz w:val="22"/>
      <w:szCs w:val="24"/>
      <w:lang w:eastAsia="ar-SA"/>
    </w:rPr>
  </w:style>
  <w:style w:type="character" w:customStyle="1" w:styleId="NichtaufgelsteErwhnung1">
    <w:name w:val="Nicht aufgelöste Erwähnung1"/>
    <w:basedOn w:val="Policepardfaut"/>
    <w:uiPriority w:val="99"/>
    <w:semiHidden/>
    <w:unhideWhenUsed/>
    <w:rsid w:val="00BE5F05"/>
    <w:rPr>
      <w:color w:val="605E5C"/>
      <w:shd w:val="clear" w:color="auto" w:fill="E1DFDD"/>
    </w:rPr>
  </w:style>
  <w:style w:type="character" w:styleId="Marquedecommentaire">
    <w:name w:val="annotation reference"/>
    <w:basedOn w:val="Policepardfaut"/>
    <w:uiPriority w:val="99"/>
    <w:semiHidden/>
    <w:unhideWhenUsed/>
    <w:rsid w:val="005B6B5F"/>
    <w:rPr>
      <w:sz w:val="16"/>
      <w:szCs w:val="16"/>
    </w:rPr>
  </w:style>
  <w:style w:type="paragraph" w:styleId="Commentaire">
    <w:name w:val="annotation text"/>
    <w:basedOn w:val="Normal"/>
    <w:link w:val="CommentaireCar"/>
    <w:uiPriority w:val="99"/>
    <w:semiHidden/>
    <w:unhideWhenUsed/>
    <w:rsid w:val="005B6B5F"/>
    <w:rPr>
      <w:sz w:val="20"/>
      <w:szCs w:val="20"/>
    </w:rPr>
  </w:style>
  <w:style w:type="character" w:customStyle="1" w:styleId="CommentaireCar">
    <w:name w:val="Commentaire Car"/>
    <w:basedOn w:val="Policepardfaut"/>
    <w:link w:val="Commentaire"/>
    <w:uiPriority w:val="99"/>
    <w:semiHidden/>
    <w:rsid w:val="005B6B5F"/>
    <w:rPr>
      <w:rFonts w:ascii="Arial" w:hAnsi="Arial"/>
      <w:lang w:eastAsia="ar-SA"/>
    </w:rPr>
  </w:style>
  <w:style w:type="paragraph" w:styleId="NormalWeb">
    <w:name w:val="Normal (Web)"/>
    <w:basedOn w:val="Normal"/>
    <w:uiPriority w:val="99"/>
    <w:semiHidden/>
    <w:unhideWhenUsed/>
    <w:rsid w:val="005B6B5F"/>
    <w:pPr>
      <w:suppressAutoHyphens w:val="0"/>
      <w:spacing w:before="100" w:beforeAutospacing="1" w:after="100" w:afterAutospacing="1"/>
    </w:pPr>
    <w:rPr>
      <w:rFonts w:ascii="Times New Roman" w:hAnsi="Times New Roman"/>
      <w:sz w:val="24"/>
      <w:lang w:eastAsia="de-DE"/>
    </w:rPr>
  </w:style>
  <w:style w:type="character" w:styleId="lev">
    <w:name w:val="Strong"/>
    <w:basedOn w:val="Policepardfaut"/>
    <w:uiPriority w:val="22"/>
    <w:qFormat/>
    <w:rsid w:val="005B6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34366">
      <w:bodyDiv w:val="1"/>
      <w:marLeft w:val="0"/>
      <w:marRight w:val="0"/>
      <w:marTop w:val="0"/>
      <w:marBottom w:val="0"/>
      <w:divBdr>
        <w:top w:val="none" w:sz="0" w:space="0" w:color="auto"/>
        <w:left w:val="none" w:sz="0" w:space="0" w:color="auto"/>
        <w:bottom w:val="none" w:sz="0" w:space="0" w:color="auto"/>
        <w:right w:val="none" w:sz="0" w:space="0" w:color="auto"/>
      </w:divBdr>
    </w:div>
    <w:div w:id="818031971">
      <w:bodyDiv w:val="1"/>
      <w:marLeft w:val="0"/>
      <w:marRight w:val="0"/>
      <w:marTop w:val="0"/>
      <w:marBottom w:val="0"/>
      <w:divBdr>
        <w:top w:val="none" w:sz="0" w:space="0" w:color="auto"/>
        <w:left w:val="none" w:sz="0" w:space="0" w:color="auto"/>
        <w:bottom w:val="none" w:sz="0" w:space="0" w:color="auto"/>
        <w:right w:val="none" w:sz="0" w:space="0" w:color="auto"/>
      </w:divBdr>
    </w:div>
    <w:div w:id="928273871">
      <w:bodyDiv w:val="1"/>
      <w:marLeft w:val="0"/>
      <w:marRight w:val="0"/>
      <w:marTop w:val="0"/>
      <w:marBottom w:val="0"/>
      <w:divBdr>
        <w:top w:val="none" w:sz="0" w:space="0" w:color="auto"/>
        <w:left w:val="none" w:sz="0" w:space="0" w:color="auto"/>
        <w:bottom w:val="none" w:sz="0" w:space="0" w:color="auto"/>
        <w:right w:val="none" w:sz="0" w:space="0" w:color="auto"/>
      </w:divBdr>
    </w:div>
    <w:div w:id="953943537">
      <w:bodyDiv w:val="1"/>
      <w:marLeft w:val="0"/>
      <w:marRight w:val="0"/>
      <w:marTop w:val="0"/>
      <w:marBottom w:val="0"/>
      <w:divBdr>
        <w:top w:val="none" w:sz="0" w:space="0" w:color="auto"/>
        <w:left w:val="none" w:sz="0" w:space="0" w:color="auto"/>
        <w:bottom w:val="none" w:sz="0" w:space="0" w:color="auto"/>
        <w:right w:val="none" w:sz="0" w:space="0" w:color="auto"/>
      </w:divBdr>
    </w:div>
    <w:div w:id="973607905">
      <w:bodyDiv w:val="1"/>
      <w:marLeft w:val="0"/>
      <w:marRight w:val="0"/>
      <w:marTop w:val="0"/>
      <w:marBottom w:val="0"/>
      <w:divBdr>
        <w:top w:val="none" w:sz="0" w:space="0" w:color="auto"/>
        <w:left w:val="none" w:sz="0" w:space="0" w:color="auto"/>
        <w:bottom w:val="none" w:sz="0" w:space="0" w:color="auto"/>
        <w:right w:val="none" w:sz="0" w:space="0" w:color="auto"/>
      </w:divBdr>
    </w:div>
    <w:div w:id="1104611378">
      <w:bodyDiv w:val="1"/>
      <w:marLeft w:val="0"/>
      <w:marRight w:val="0"/>
      <w:marTop w:val="0"/>
      <w:marBottom w:val="0"/>
      <w:divBdr>
        <w:top w:val="none" w:sz="0" w:space="0" w:color="auto"/>
        <w:left w:val="none" w:sz="0" w:space="0" w:color="auto"/>
        <w:bottom w:val="none" w:sz="0" w:space="0" w:color="auto"/>
        <w:right w:val="none" w:sz="0" w:space="0" w:color="auto"/>
      </w:divBdr>
    </w:div>
    <w:div w:id="1315063887">
      <w:bodyDiv w:val="1"/>
      <w:marLeft w:val="0"/>
      <w:marRight w:val="0"/>
      <w:marTop w:val="0"/>
      <w:marBottom w:val="0"/>
      <w:divBdr>
        <w:top w:val="none" w:sz="0" w:space="0" w:color="auto"/>
        <w:left w:val="none" w:sz="0" w:space="0" w:color="auto"/>
        <w:bottom w:val="none" w:sz="0" w:space="0" w:color="auto"/>
        <w:right w:val="none" w:sz="0" w:space="0" w:color="auto"/>
      </w:divBdr>
    </w:div>
    <w:div w:id="1428691566">
      <w:bodyDiv w:val="1"/>
      <w:marLeft w:val="0"/>
      <w:marRight w:val="0"/>
      <w:marTop w:val="0"/>
      <w:marBottom w:val="0"/>
      <w:divBdr>
        <w:top w:val="none" w:sz="0" w:space="0" w:color="auto"/>
        <w:left w:val="none" w:sz="0" w:space="0" w:color="auto"/>
        <w:bottom w:val="none" w:sz="0" w:space="0" w:color="auto"/>
        <w:right w:val="none" w:sz="0" w:space="0" w:color="auto"/>
      </w:divBdr>
    </w:div>
    <w:div w:id="1567104569">
      <w:bodyDiv w:val="1"/>
      <w:marLeft w:val="0"/>
      <w:marRight w:val="0"/>
      <w:marTop w:val="0"/>
      <w:marBottom w:val="0"/>
      <w:divBdr>
        <w:top w:val="none" w:sz="0" w:space="0" w:color="auto"/>
        <w:left w:val="none" w:sz="0" w:space="0" w:color="auto"/>
        <w:bottom w:val="none" w:sz="0" w:space="0" w:color="auto"/>
        <w:right w:val="none" w:sz="0" w:space="0" w:color="auto"/>
      </w:divBdr>
    </w:div>
    <w:div w:id="1629041917">
      <w:bodyDiv w:val="1"/>
      <w:marLeft w:val="0"/>
      <w:marRight w:val="0"/>
      <w:marTop w:val="0"/>
      <w:marBottom w:val="0"/>
      <w:divBdr>
        <w:top w:val="none" w:sz="0" w:space="0" w:color="auto"/>
        <w:left w:val="none" w:sz="0" w:space="0" w:color="auto"/>
        <w:bottom w:val="none" w:sz="0" w:space="0" w:color="auto"/>
        <w:right w:val="none" w:sz="0" w:space="0" w:color="auto"/>
      </w:divBdr>
    </w:div>
    <w:div w:id="1663384675">
      <w:bodyDiv w:val="1"/>
      <w:marLeft w:val="0"/>
      <w:marRight w:val="0"/>
      <w:marTop w:val="0"/>
      <w:marBottom w:val="0"/>
      <w:divBdr>
        <w:top w:val="none" w:sz="0" w:space="0" w:color="auto"/>
        <w:left w:val="none" w:sz="0" w:space="0" w:color="auto"/>
        <w:bottom w:val="none" w:sz="0" w:space="0" w:color="auto"/>
        <w:right w:val="none" w:sz="0" w:space="0" w:color="auto"/>
      </w:divBdr>
    </w:div>
    <w:div w:id="1752004444">
      <w:bodyDiv w:val="1"/>
      <w:marLeft w:val="0"/>
      <w:marRight w:val="0"/>
      <w:marTop w:val="0"/>
      <w:marBottom w:val="0"/>
      <w:divBdr>
        <w:top w:val="none" w:sz="0" w:space="0" w:color="auto"/>
        <w:left w:val="none" w:sz="0" w:space="0" w:color="auto"/>
        <w:bottom w:val="none" w:sz="0" w:space="0" w:color="auto"/>
        <w:right w:val="none" w:sz="0" w:space="0" w:color="auto"/>
      </w:divBdr>
    </w:div>
    <w:div w:id="21394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359D7-A448-45D5-A846-E47B55D1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4</Pages>
  <Words>951</Words>
  <Characters>5422</Characters>
  <Application>Microsoft Office Word</Application>
  <DocSecurity>0</DocSecurity>
  <Lines>45</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Häfele</Company>
  <LinksUpToDate>false</LinksUpToDate>
  <CharactersWithSpaces>6361</CharactersWithSpaces>
  <SharedDoc>false</SharedDoc>
  <HLinks>
    <vt:vector size="6" baseType="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Laquay, Gregoire</cp:lastModifiedBy>
  <cp:revision>43</cp:revision>
  <cp:lastPrinted>2022-11-28T13:56:00Z</cp:lastPrinted>
  <dcterms:created xsi:type="dcterms:W3CDTF">2022-11-16T11:08:00Z</dcterms:created>
  <dcterms:modified xsi:type="dcterms:W3CDTF">2022-11-28T16:53:00Z</dcterms:modified>
</cp:coreProperties>
</file>