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03BC1B" w14:textId="45F1206F" w:rsidR="0090114A" w:rsidRPr="006B6A9E" w:rsidRDefault="00DF5640" w:rsidP="0090114A">
      <w:pPr>
        <w:ind w:right="-560"/>
        <w:rPr>
          <w:rFonts w:cs="Arial"/>
          <w:b/>
          <w:sz w:val="24"/>
        </w:rPr>
      </w:pPr>
      <w:r>
        <w:rPr>
          <w:b/>
          <w:sz w:val="24"/>
        </w:rPr>
        <w:t xml:space="preserve">Metalla : la nouvelle gamme de charnières de Häfele </w:t>
      </w:r>
      <w:r w:rsidR="00686106" w:rsidRPr="00686106">
        <w:rPr>
          <w:b/>
          <w:sz w:val="24"/>
        </w:rPr>
        <w:t>d'une grande qualité</w:t>
      </w:r>
    </w:p>
    <w:p w14:paraId="485434A5" w14:textId="7D60B30C" w:rsidR="0090114A" w:rsidRPr="006B6A9E" w:rsidRDefault="00224080" w:rsidP="0090114A">
      <w:pPr>
        <w:ind w:right="-1137"/>
        <w:outlineLvl w:val="0"/>
        <w:rPr>
          <w:rFonts w:cs="Arial"/>
          <w:b/>
          <w:sz w:val="36"/>
        </w:rPr>
      </w:pPr>
      <w:r>
        <w:rPr>
          <w:b/>
          <w:sz w:val="36"/>
        </w:rPr>
        <w:t>Qualité testée</w:t>
      </w:r>
      <w:r w:rsidR="00686106">
        <w:rPr>
          <w:b/>
          <w:sz w:val="36"/>
        </w:rPr>
        <w:t>,</w:t>
      </w:r>
      <w:r>
        <w:rPr>
          <w:b/>
          <w:sz w:val="36"/>
        </w:rPr>
        <w:t xml:space="preserve"> idéale pour toutes les applications courantes</w:t>
      </w:r>
    </w:p>
    <w:p w14:paraId="617479CD" w14:textId="77777777" w:rsidR="009A41EF" w:rsidRPr="006B6A9E" w:rsidRDefault="009A41EF">
      <w:pPr>
        <w:spacing w:before="120"/>
        <w:rPr>
          <w:rFonts w:cs="Arial"/>
          <w:b/>
          <w:sz w:val="24"/>
        </w:rPr>
      </w:pPr>
    </w:p>
    <w:p w14:paraId="683F6E86" w14:textId="2CCDCA45" w:rsidR="00C615AC" w:rsidRDefault="00686106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Taverny</w:t>
      </w:r>
      <w:r w:rsidR="00C615AC">
        <w:rPr>
          <w:rFonts w:ascii="Arial" w:hAnsi="Arial"/>
        </w:rPr>
        <w:t xml:space="preserve"> – </w:t>
      </w:r>
      <w:r>
        <w:rPr>
          <w:rFonts w:ascii="Arial" w:hAnsi="Arial"/>
        </w:rPr>
        <w:t>08</w:t>
      </w:r>
      <w:r w:rsidR="00C615AC">
        <w:rPr>
          <w:rFonts w:ascii="Arial" w:hAnsi="Arial"/>
        </w:rPr>
        <w:t xml:space="preserve"> </w:t>
      </w:r>
      <w:r>
        <w:rPr>
          <w:rFonts w:ascii="Arial" w:hAnsi="Arial"/>
        </w:rPr>
        <w:t>septembre</w:t>
      </w:r>
      <w:r w:rsidR="00C615AC">
        <w:rPr>
          <w:rFonts w:ascii="Arial" w:hAnsi="Arial"/>
        </w:rPr>
        <w:t xml:space="preserve"> 2022</w:t>
      </w:r>
    </w:p>
    <w:p w14:paraId="70D87D8A" w14:textId="3C54F9AA" w:rsidR="00DF5640" w:rsidRDefault="00DF5640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02724D02" w14:textId="7861E3D3" w:rsidR="00686106" w:rsidRPr="00686106" w:rsidRDefault="00F248CD" w:rsidP="00686106">
      <w:pPr>
        <w:pStyle w:val="FlietextHaefele-PR"/>
        <w:spacing w:line="261" w:lineRule="exact"/>
        <w:ind w:right="283"/>
        <w:rPr>
          <w:rFonts w:ascii="Arial" w:hAnsi="Arial"/>
          <w:i/>
        </w:rPr>
      </w:pPr>
      <w:r>
        <w:rPr>
          <w:rFonts w:ascii="Arial" w:hAnsi="Arial"/>
          <w:i/>
        </w:rPr>
        <w:t xml:space="preserve">Presque </w:t>
      </w:r>
      <w:r w:rsidR="00686106" w:rsidRPr="00686106">
        <w:rPr>
          <w:rFonts w:ascii="Arial" w:hAnsi="Arial"/>
          <w:i/>
        </w:rPr>
        <w:t>aucune armoire ou meub</w:t>
      </w:r>
      <w:r w:rsidR="00686106">
        <w:rPr>
          <w:rFonts w:ascii="Arial" w:hAnsi="Arial"/>
          <w:i/>
        </w:rPr>
        <w:t>le de cuisine ne peut se passer</w:t>
      </w:r>
      <w:r w:rsidR="00686106">
        <w:rPr>
          <w:rFonts w:ascii="Arial" w:hAnsi="Arial"/>
          <w:i/>
        </w:rPr>
        <w:br/>
      </w:r>
      <w:r w:rsidR="00686106" w:rsidRPr="00686106">
        <w:rPr>
          <w:rFonts w:ascii="Arial" w:hAnsi="Arial"/>
          <w:i/>
        </w:rPr>
        <w:t>d'une charnière pour meubles. La ferrure prédominante pour les portes</w:t>
      </w:r>
      <w:r w:rsidR="00686106">
        <w:rPr>
          <w:rFonts w:ascii="Arial" w:hAnsi="Arial"/>
          <w:i/>
        </w:rPr>
        <w:t xml:space="preserve"> </w:t>
      </w:r>
      <w:r w:rsidR="00686106" w:rsidRPr="00686106">
        <w:rPr>
          <w:rFonts w:ascii="Arial" w:hAnsi="Arial"/>
          <w:i/>
        </w:rPr>
        <w:t>pivotantes dans les domaines résidentiels et projets en bâtiment</w:t>
      </w:r>
      <w:r w:rsidR="00686106">
        <w:rPr>
          <w:rFonts w:ascii="Arial" w:hAnsi="Arial"/>
          <w:i/>
        </w:rPr>
        <w:t xml:space="preserve"> </w:t>
      </w:r>
      <w:r w:rsidR="00686106" w:rsidRPr="00686106">
        <w:rPr>
          <w:rFonts w:ascii="Arial" w:hAnsi="Arial"/>
          <w:i/>
        </w:rPr>
        <w:t>apporte du mouvement dans la conception des meubles.</w:t>
      </w:r>
    </w:p>
    <w:p w14:paraId="22FAC334" w14:textId="68DECD7F" w:rsidR="00DF5640" w:rsidRPr="006B6A9E" w:rsidRDefault="00686106" w:rsidP="00686106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686106">
        <w:rPr>
          <w:rFonts w:ascii="Arial" w:hAnsi="Arial"/>
          <w:i/>
        </w:rPr>
        <w:t>Grâce à sa vaste expérience de plusieurs décennies dans le domaine des</w:t>
      </w:r>
      <w:r>
        <w:rPr>
          <w:rFonts w:ascii="Arial" w:hAnsi="Arial"/>
          <w:i/>
        </w:rPr>
        <w:t xml:space="preserve"> </w:t>
      </w:r>
      <w:r w:rsidRPr="00686106">
        <w:rPr>
          <w:rFonts w:ascii="Arial" w:hAnsi="Arial"/>
          <w:i/>
        </w:rPr>
        <w:t>ferrures de meubles, Häfele propose, avec le programme Metalla, pour la</w:t>
      </w:r>
      <w:r>
        <w:rPr>
          <w:rFonts w:ascii="Arial" w:hAnsi="Arial"/>
          <w:i/>
        </w:rPr>
        <w:t xml:space="preserve"> </w:t>
      </w:r>
      <w:r w:rsidRPr="00686106">
        <w:rPr>
          <w:rFonts w:ascii="Arial" w:hAnsi="Arial"/>
          <w:i/>
        </w:rPr>
        <w:t>première fois dans son portefeuille de charnières sa propre gamme de produits,</w:t>
      </w:r>
      <w:r>
        <w:rPr>
          <w:rFonts w:ascii="Arial" w:hAnsi="Arial"/>
          <w:i/>
        </w:rPr>
        <w:t xml:space="preserve"> </w:t>
      </w:r>
      <w:r w:rsidRPr="00686106">
        <w:rPr>
          <w:rFonts w:ascii="Arial" w:hAnsi="Arial"/>
          <w:i/>
        </w:rPr>
        <w:t>qui couvre toutes les applications courantes. Metalla a été conçu</w:t>
      </w:r>
      <w:r>
        <w:rPr>
          <w:rFonts w:ascii="Arial" w:hAnsi="Arial"/>
          <w:i/>
        </w:rPr>
        <w:t>e</w:t>
      </w:r>
      <w:r w:rsidRPr="00686106">
        <w:rPr>
          <w:rFonts w:ascii="Arial" w:hAnsi="Arial"/>
          <w:i/>
        </w:rPr>
        <w:t xml:space="preserve"> de</w:t>
      </w:r>
      <w:r>
        <w:rPr>
          <w:rFonts w:ascii="Arial" w:hAnsi="Arial"/>
          <w:i/>
        </w:rPr>
        <w:t xml:space="preserve"> </w:t>
      </w:r>
      <w:r w:rsidRPr="00686106">
        <w:rPr>
          <w:rFonts w:ascii="Arial" w:hAnsi="Arial"/>
          <w:i/>
        </w:rPr>
        <w:t>la même manière dans le monde entier</w:t>
      </w:r>
      <w:r w:rsidR="005B04E6">
        <w:rPr>
          <w:rFonts w:ascii="Arial" w:hAnsi="Arial"/>
          <w:i/>
        </w:rPr>
        <w:t xml:space="preserve"> </w:t>
      </w:r>
      <w:r w:rsidRPr="00686106">
        <w:rPr>
          <w:rFonts w:ascii="Arial" w:hAnsi="Arial"/>
          <w:i/>
        </w:rPr>
        <w:t>tout en conservant une</w:t>
      </w:r>
      <w:r>
        <w:rPr>
          <w:rFonts w:ascii="Arial" w:hAnsi="Arial"/>
          <w:i/>
        </w:rPr>
        <w:t xml:space="preserve"> </w:t>
      </w:r>
      <w:r w:rsidRPr="00686106">
        <w:rPr>
          <w:rFonts w:ascii="Arial" w:hAnsi="Arial"/>
          <w:i/>
        </w:rPr>
        <w:t>qualité élevée pour les segments de prix les plus divers. Metalla est</w:t>
      </w:r>
      <w:r>
        <w:rPr>
          <w:rFonts w:ascii="Arial" w:hAnsi="Arial"/>
          <w:i/>
        </w:rPr>
        <w:t xml:space="preserve"> </w:t>
      </w:r>
      <w:r w:rsidRPr="00686106">
        <w:rPr>
          <w:rFonts w:ascii="Arial" w:hAnsi="Arial"/>
          <w:i/>
        </w:rPr>
        <w:t>disponible en exclusivité chez Häfele.</w:t>
      </w:r>
    </w:p>
    <w:p w14:paraId="587A85B6" w14:textId="77777777" w:rsidR="00B51461" w:rsidRPr="006B6A9E" w:rsidRDefault="00B51461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60392B0" w14:textId="69654AD4" w:rsidR="002D0052" w:rsidRDefault="007E310F" w:rsidP="0075672E">
      <w:pPr>
        <w:pStyle w:val="FlietextHaefele-PR"/>
        <w:spacing w:line="261" w:lineRule="exact"/>
        <w:ind w:right="283"/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3C0496">
        <w:rPr>
          <w:rFonts w:ascii="Arial" w:hAnsi="Arial"/>
          <w:b/>
        </w:rPr>
        <w:t xml:space="preserve">amme de produits </w:t>
      </w:r>
      <w:r>
        <w:rPr>
          <w:rFonts w:ascii="Arial" w:hAnsi="Arial"/>
          <w:b/>
        </w:rPr>
        <w:t xml:space="preserve">propre </w:t>
      </w:r>
      <w:r w:rsidR="003C0496">
        <w:rPr>
          <w:rFonts w:ascii="Arial" w:hAnsi="Arial"/>
          <w:b/>
        </w:rPr>
        <w:t>avec un excellent rapport qualité-prix</w:t>
      </w:r>
    </w:p>
    <w:p w14:paraId="6DF4A3FE" w14:textId="77777777" w:rsidR="00DF002B" w:rsidRPr="006B6A9E" w:rsidRDefault="00DF002B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3A8DF642" w14:textId="317A2CE5" w:rsidR="007E310F" w:rsidRPr="007E310F" w:rsidRDefault="007E310F" w:rsidP="007E310F">
      <w:pPr>
        <w:pStyle w:val="FlietextHaefele-PR"/>
        <w:spacing w:line="261" w:lineRule="exact"/>
        <w:ind w:right="283"/>
        <w:rPr>
          <w:rFonts w:ascii="Arial" w:hAnsi="Arial"/>
        </w:rPr>
      </w:pPr>
      <w:r w:rsidRPr="007E310F">
        <w:rPr>
          <w:rFonts w:ascii="Arial" w:hAnsi="Arial"/>
        </w:rPr>
        <w:t>« Avec Metalla, nous avons dé</w:t>
      </w:r>
      <w:r>
        <w:rPr>
          <w:rFonts w:ascii="Arial" w:hAnsi="Arial"/>
        </w:rPr>
        <w:t>veloppé une gamme de charnières</w:t>
      </w:r>
      <w:r>
        <w:rPr>
          <w:rFonts w:ascii="Arial" w:hAnsi="Arial"/>
        </w:rPr>
        <w:br/>
      </w:r>
      <w:r w:rsidRPr="007E310F">
        <w:rPr>
          <w:rFonts w:ascii="Arial" w:hAnsi="Arial"/>
        </w:rPr>
        <w:t>dont la qualité est testée et à laquell</w:t>
      </w:r>
      <w:r>
        <w:rPr>
          <w:rFonts w:ascii="Arial" w:hAnsi="Arial"/>
        </w:rPr>
        <w:t>e nos partenaires – artisans et</w:t>
      </w:r>
      <w:r>
        <w:rPr>
          <w:rFonts w:ascii="Arial" w:hAnsi="Arial"/>
        </w:rPr>
        <w:br/>
      </w:r>
      <w:r w:rsidRPr="007E310F">
        <w:rPr>
          <w:rFonts w:ascii="Arial" w:hAnsi="Arial"/>
        </w:rPr>
        <w:t>fabricants de meubles – peuvent faire confiance », souligne Michael</w:t>
      </w:r>
    </w:p>
    <w:p w14:paraId="401B3E21" w14:textId="3ED51D3D" w:rsidR="00B51461" w:rsidRDefault="007E310F" w:rsidP="007E310F">
      <w:pPr>
        <w:pStyle w:val="FlietextHaefele-PR"/>
        <w:spacing w:line="261" w:lineRule="exact"/>
        <w:ind w:right="283"/>
        <w:rPr>
          <w:rFonts w:ascii="Arial" w:hAnsi="Arial"/>
        </w:rPr>
      </w:pPr>
      <w:r w:rsidRPr="007E310F">
        <w:rPr>
          <w:rFonts w:ascii="Arial" w:hAnsi="Arial"/>
        </w:rPr>
        <w:t>Schleeh, directeur Product &amp; Cate</w:t>
      </w:r>
      <w:r>
        <w:rPr>
          <w:rFonts w:ascii="Arial" w:hAnsi="Arial"/>
        </w:rPr>
        <w:t>gory Management Construction de</w:t>
      </w:r>
      <w:r>
        <w:rPr>
          <w:rFonts w:ascii="Arial" w:hAnsi="Arial"/>
        </w:rPr>
        <w:br/>
      </w:r>
      <w:r w:rsidRPr="007E310F">
        <w:rPr>
          <w:rFonts w:ascii="Arial" w:hAnsi="Arial"/>
        </w:rPr>
        <w:t>meubles chez Häfele. « Les charnières</w:t>
      </w:r>
      <w:r>
        <w:rPr>
          <w:rFonts w:ascii="Arial" w:hAnsi="Arial"/>
        </w:rPr>
        <w:t>, avec leurs tailles compactes,</w:t>
      </w:r>
      <w:r>
        <w:rPr>
          <w:rFonts w:ascii="Arial" w:hAnsi="Arial"/>
        </w:rPr>
        <w:br/>
      </w:r>
      <w:r w:rsidRPr="007E310F">
        <w:rPr>
          <w:rFonts w:ascii="Arial" w:hAnsi="Arial"/>
        </w:rPr>
        <w:t>couvrent une multitude d'application</w:t>
      </w:r>
      <w:r>
        <w:rPr>
          <w:rFonts w:ascii="Arial" w:hAnsi="Arial"/>
        </w:rPr>
        <w:t>s et sont disponibles pour tous</w:t>
      </w:r>
      <w:r>
        <w:rPr>
          <w:rFonts w:ascii="Arial" w:hAnsi="Arial"/>
        </w:rPr>
        <w:br/>
      </w:r>
      <w:r w:rsidRPr="007E310F">
        <w:rPr>
          <w:rFonts w:ascii="Arial" w:hAnsi="Arial"/>
        </w:rPr>
        <w:t>les schémas de perçage courants. Et ce, av</w:t>
      </w:r>
      <w:r>
        <w:rPr>
          <w:rFonts w:ascii="Arial" w:hAnsi="Arial"/>
        </w:rPr>
        <w:t>ec un rapport qualité-prix</w:t>
      </w:r>
      <w:r>
        <w:rPr>
          <w:rFonts w:ascii="Arial" w:hAnsi="Arial"/>
        </w:rPr>
        <w:br/>
      </w:r>
      <w:r w:rsidRPr="007E310F">
        <w:rPr>
          <w:rFonts w:ascii="Arial" w:hAnsi="Arial"/>
        </w:rPr>
        <w:t>optimal », poursuit Michael Schleeh.</w:t>
      </w:r>
    </w:p>
    <w:p w14:paraId="31E62019" w14:textId="77777777" w:rsidR="007E310F" w:rsidRPr="006B6A9E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5607CB88" w14:textId="1AEED035" w:rsidR="007E310F" w:rsidRPr="007E310F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7E310F">
        <w:rPr>
          <w:rFonts w:ascii="Arial" w:hAnsi="Arial" w:cs="Arial"/>
        </w:rPr>
        <w:t>En tant que spécialiste des ferrure</w:t>
      </w:r>
      <w:r>
        <w:rPr>
          <w:rFonts w:ascii="Arial" w:hAnsi="Arial" w:cs="Arial"/>
        </w:rPr>
        <w:t>s pour ameublement et bâtiment,</w:t>
      </w:r>
      <w:r>
        <w:rPr>
          <w:rFonts w:ascii="Arial" w:hAnsi="Arial" w:cs="Arial"/>
        </w:rPr>
        <w:br/>
      </w:r>
      <w:r w:rsidRPr="007E310F">
        <w:rPr>
          <w:rFonts w:ascii="Arial" w:hAnsi="Arial" w:cs="Arial"/>
        </w:rPr>
        <w:t>de contrôle d’accès et de l’éclai</w:t>
      </w:r>
      <w:r>
        <w:rPr>
          <w:rFonts w:ascii="Arial" w:hAnsi="Arial" w:cs="Arial"/>
        </w:rPr>
        <w:t>rage, Häfele garantit, avec ses</w:t>
      </w:r>
      <w:r>
        <w:rPr>
          <w:rFonts w:ascii="Arial" w:hAnsi="Arial" w:cs="Arial"/>
        </w:rPr>
        <w:br/>
      </w:r>
      <w:r w:rsidRPr="007E310F">
        <w:rPr>
          <w:rFonts w:ascii="Arial" w:hAnsi="Arial" w:cs="Arial"/>
        </w:rPr>
        <w:t>propres gammes de produits, les normes les plus élevées en ma</w:t>
      </w:r>
      <w:r>
        <w:rPr>
          <w:rFonts w:ascii="Arial" w:hAnsi="Arial" w:cs="Arial"/>
        </w:rPr>
        <w:t>tière</w:t>
      </w:r>
      <w:r>
        <w:rPr>
          <w:rFonts w:ascii="Arial" w:hAnsi="Arial" w:cs="Arial"/>
        </w:rPr>
        <w:br/>
      </w:r>
      <w:r w:rsidRPr="007E310F">
        <w:rPr>
          <w:rFonts w:ascii="Arial" w:hAnsi="Arial" w:cs="Arial"/>
        </w:rPr>
        <w:t>de fonctionnalité, de q</w:t>
      </w:r>
      <w:r>
        <w:rPr>
          <w:rFonts w:ascii="Arial" w:hAnsi="Arial" w:cs="Arial"/>
        </w:rPr>
        <w:t>ualité et de design grâce à des</w:t>
      </w:r>
      <w:r>
        <w:rPr>
          <w:rFonts w:ascii="Arial" w:hAnsi="Arial" w:cs="Arial"/>
        </w:rPr>
        <w:br/>
      </w:r>
      <w:r w:rsidRPr="007E310F">
        <w:rPr>
          <w:rFonts w:ascii="Arial" w:hAnsi="Arial" w:cs="Arial"/>
        </w:rPr>
        <w:t>investissements constants dans le développement et la fabrication.</w:t>
      </w:r>
    </w:p>
    <w:p w14:paraId="00C92861" w14:textId="288F847B" w:rsidR="00EE3912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7E310F">
        <w:rPr>
          <w:rFonts w:ascii="Arial" w:hAnsi="Arial" w:cs="Arial"/>
        </w:rPr>
        <w:t>Metalla propose également une quali</w:t>
      </w:r>
      <w:r>
        <w:rPr>
          <w:rFonts w:ascii="Arial" w:hAnsi="Arial" w:cs="Arial"/>
        </w:rPr>
        <w:t>té professionnelle, de l'entrée</w:t>
      </w:r>
      <w:r>
        <w:rPr>
          <w:rFonts w:ascii="Arial" w:hAnsi="Arial" w:cs="Arial"/>
        </w:rPr>
        <w:br/>
      </w:r>
      <w:r w:rsidRPr="007E310F">
        <w:rPr>
          <w:rFonts w:ascii="Arial" w:hAnsi="Arial" w:cs="Arial"/>
        </w:rPr>
        <w:t>de gamme à la gamme premium.</w:t>
      </w:r>
    </w:p>
    <w:p w14:paraId="1344BBFE" w14:textId="77777777" w:rsidR="003472DA" w:rsidRDefault="003472DA">
      <w:pPr>
        <w:suppressAutoHyphens w:val="0"/>
        <w:rPr>
          <w:rFonts w:eastAsia="Times"/>
          <w:b/>
          <w:sz w:val="24"/>
        </w:rPr>
      </w:pPr>
      <w:r>
        <w:rPr>
          <w:b/>
        </w:rPr>
        <w:br w:type="page"/>
      </w:r>
    </w:p>
    <w:p w14:paraId="1D955BC0" w14:textId="6A7CADEE" w:rsidR="0077543C" w:rsidRDefault="003C0496" w:rsidP="00E8109D">
      <w:pPr>
        <w:pStyle w:val="FlietextHaefele-PR"/>
        <w:spacing w:line="261" w:lineRule="exact"/>
        <w:ind w:right="283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Vaste gamme</w:t>
      </w:r>
    </w:p>
    <w:p w14:paraId="4C2968B0" w14:textId="77777777" w:rsidR="00DF002B" w:rsidRDefault="00DF002B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310E01A1" w14:textId="5EDF2954" w:rsidR="00DF002B" w:rsidRPr="00DF002B" w:rsidRDefault="00DF002B" w:rsidP="00DF002B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DF002B">
        <w:rPr>
          <w:rFonts w:ascii="Arial" w:hAnsi="Arial" w:cs="Arial"/>
        </w:rPr>
        <w:t>Le programme Metalla 510 p</w:t>
      </w:r>
      <w:r>
        <w:rPr>
          <w:rFonts w:ascii="Arial" w:hAnsi="Arial" w:cs="Arial"/>
        </w:rPr>
        <w:t>révu pour les applications dans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l'ameublement et l'aménagemen</w:t>
      </w:r>
      <w:r>
        <w:rPr>
          <w:rFonts w:ascii="Arial" w:hAnsi="Arial" w:cs="Arial"/>
        </w:rPr>
        <w:t>t intérieur haut de gamme a été</w:t>
      </w:r>
      <w:r>
        <w:rPr>
          <w:rFonts w:ascii="Arial" w:hAnsi="Arial" w:cs="Arial"/>
        </w:rPr>
        <w:br/>
        <w:t>certifié</w:t>
      </w:r>
      <w:r w:rsidRPr="00DF002B">
        <w:rPr>
          <w:rFonts w:ascii="Arial" w:hAnsi="Arial" w:cs="Arial"/>
        </w:rPr>
        <w:t xml:space="preserve"> par Häfele LGA, c</w:t>
      </w:r>
      <w:r>
        <w:rPr>
          <w:rFonts w:ascii="Arial" w:hAnsi="Arial" w:cs="Arial"/>
        </w:rPr>
        <w:t>e qui garantit une durée de vie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extrêmement élevée des charnières. Fabriquée dans l'UE, Metalla</w:t>
      </w:r>
    </w:p>
    <w:p w14:paraId="4752CA60" w14:textId="316076FD" w:rsidR="00DF002B" w:rsidRPr="00DF002B" w:rsidRDefault="00DF002B" w:rsidP="00DF002B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DF002B">
        <w:rPr>
          <w:rFonts w:ascii="Arial" w:hAnsi="Arial" w:cs="Arial"/>
        </w:rPr>
        <w:t>510 répond à tous les souhaits en</w:t>
      </w:r>
      <w:r>
        <w:rPr>
          <w:rFonts w:ascii="Arial" w:hAnsi="Arial" w:cs="Arial"/>
        </w:rPr>
        <w:t xml:space="preserve"> matière de design de meubles :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les charnières sont disponibles po</w:t>
      </w:r>
      <w:r>
        <w:rPr>
          <w:rFonts w:ascii="Arial" w:hAnsi="Arial" w:cs="Arial"/>
        </w:rPr>
        <w:t>ur un montage sur des portes en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bois, en aluminium, en verre et à</w:t>
      </w:r>
      <w:r>
        <w:rPr>
          <w:rFonts w:ascii="Arial" w:hAnsi="Arial" w:cs="Arial"/>
        </w:rPr>
        <w:t xml:space="preserve"> miroir et conviennent pour une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pose en applique , en semi-appli</w:t>
      </w:r>
      <w:r>
        <w:rPr>
          <w:rFonts w:ascii="Arial" w:hAnsi="Arial" w:cs="Arial"/>
        </w:rPr>
        <w:t>que/jumelée et encloisonnée. Le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produit de Häfele est également idé</w:t>
      </w:r>
      <w:r>
        <w:rPr>
          <w:rFonts w:ascii="Arial" w:hAnsi="Arial" w:cs="Arial"/>
        </w:rPr>
        <w:t>al pour les façades fines de 10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millimètres d'épaisseur. Les angl</w:t>
      </w:r>
      <w:r>
        <w:rPr>
          <w:rFonts w:ascii="Arial" w:hAnsi="Arial" w:cs="Arial"/>
        </w:rPr>
        <w:t>es d'ouverture disponibles sont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l'angle standard de 105°, les angles spéciaux en semi-applique de</w:t>
      </w:r>
    </w:p>
    <w:p w14:paraId="0F2C5434" w14:textId="517528EA" w:rsidR="00F2414F" w:rsidRDefault="00DF002B" w:rsidP="00DF002B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DF002B">
        <w:rPr>
          <w:rFonts w:ascii="Arial" w:hAnsi="Arial" w:cs="Arial"/>
        </w:rPr>
        <w:t>30° ou 45°, les charnières grand an</w:t>
      </w:r>
      <w:r>
        <w:rPr>
          <w:rFonts w:ascii="Arial" w:hAnsi="Arial" w:cs="Arial"/>
        </w:rPr>
        <w:t>gle de 155° ou les applications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 xml:space="preserve">de montants. Metalla se monte </w:t>
      </w:r>
      <w:r>
        <w:rPr>
          <w:rFonts w:ascii="Arial" w:hAnsi="Arial" w:cs="Arial"/>
        </w:rPr>
        <w:t>facilement et en peu de temps –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vissé</w:t>
      </w:r>
      <w:r>
        <w:rPr>
          <w:rFonts w:ascii="Arial" w:hAnsi="Arial" w:cs="Arial"/>
        </w:rPr>
        <w:t>e</w:t>
      </w:r>
      <w:r w:rsidRPr="00DF002B">
        <w:rPr>
          <w:rFonts w:ascii="Arial" w:hAnsi="Arial" w:cs="Arial"/>
        </w:rPr>
        <w:t xml:space="preserve"> ou enfoncée, avec une fer</w:t>
      </w:r>
      <w:r>
        <w:rPr>
          <w:rFonts w:ascii="Arial" w:hAnsi="Arial" w:cs="Arial"/>
        </w:rPr>
        <w:t>meture à verrouillage rapide ou</w:t>
      </w:r>
      <w:r>
        <w:rPr>
          <w:rFonts w:ascii="Arial" w:hAnsi="Arial" w:cs="Arial"/>
        </w:rPr>
        <w:br/>
      </w:r>
      <w:r w:rsidRPr="00DF002B">
        <w:rPr>
          <w:rFonts w:ascii="Arial" w:hAnsi="Arial" w:cs="Arial"/>
        </w:rPr>
        <w:t>entièrement sans outils.</w:t>
      </w:r>
    </w:p>
    <w:p w14:paraId="2158797B" w14:textId="77777777" w:rsidR="00DF002B" w:rsidRDefault="00DF002B" w:rsidP="00DF002B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77209DDB" w14:textId="5EAEE1D6" w:rsidR="005D5C17" w:rsidRDefault="00DF002B" w:rsidP="00DF002B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DF002B">
        <w:rPr>
          <w:rFonts w:ascii="Arial" w:hAnsi="Arial" w:cs="Arial"/>
        </w:rPr>
        <w:t>Häfele utilise pour Metalla 510 un amortissement à la</w:t>
      </w:r>
      <w:r w:rsidR="00AE0217">
        <w:rPr>
          <w:rFonts w:ascii="Arial" w:hAnsi="Arial" w:cs="Arial"/>
        </w:rPr>
        <w:t xml:space="preserve"> fermeture de</w:t>
      </w:r>
      <w:r w:rsidR="00AE0217">
        <w:rPr>
          <w:rFonts w:ascii="Arial" w:hAnsi="Arial" w:cs="Arial"/>
        </w:rPr>
        <w:br/>
      </w:r>
      <w:r w:rsidRPr="00DF002B">
        <w:rPr>
          <w:rFonts w:ascii="Arial" w:hAnsi="Arial" w:cs="Arial"/>
        </w:rPr>
        <w:t>haute qualité intégré dans le boîtier</w:t>
      </w:r>
      <w:r w:rsidR="00AE0217">
        <w:rPr>
          <w:rFonts w:ascii="Arial" w:hAnsi="Arial" w:cs="Arial"/>
        </w:rPr>
        <w:t xml:space="preserve"> et réglable avec précision. Le</w:t>
      </w:r>
      <w:r w:rsidR="00AE0217">
        <w:rPr>
          <w:rFonts w:ascii="Arial" w:hAnsi="Arial" w:cs="Arial"/>
        </w:rPr>
        <w:br/>
        <w:t xml:space="preserve">design exclusif de la gamme </w:t>
      </w:r>
      <w:r w:rsidRPr="00DF002B">
        <w:rPr>
          <w:rFonts w:ascii="Arial" w:hAnsi="Arial" w:cs="Arial"/>
        </w:rPr>
        <w:t xml:space="preserve">de </w:t>
      </w:r>
      <w:r w:rsidR="00AE0217">
        <w:rPr>
          <w:rFonts w:ascii="Arial" w:hAnsi="Arial" w:cs="Arial"/>
        </w:rPr>
        <w:t>charnières est complété par des</w:t>
      </w:r>
      <w:r w:rsidR="00AE0217">
        <w:rPr>
          <w:rFonts w:ascii="Arial" w:hAnsi="Arial" w:cs="Arial"/>
        </w:rPr>
        <w:br/>
      </w:r>
      <w:r w:rsidRPr="00DF002B">
        <w:rPr>
          <w:rFonts w:ascii="Arial" w:hAnsi="Arial" w:cs="Arial"/>
        </w:rPr>
        <w:t xml:space="preserve">accessoires de qualité tels que des </w:t>
      </w:r>
      <w:r w:rsidR="00AE0217">
        <w:rPr>
          <w:rFonts w:ascii="Arial" w:hAnsi="Arial" w:cs="Arial"/>
        </w:rPr>
        <w:t>caches discrets pour le boîtier</w:t>
      </w:r>
      <w:r w:rsidR="00AE0217">
        <w:rPr>
          <w:rFonts w:ascii="Arial" w:hAnsi="Arial" w:cs="Arial"/>
        </w:rPr>
        <w:br/>
      </w:r>
      <w:r w:rsidRPr="00DF002B">
        <w:rPr>
          <w:rFonts w:ascii="Arial" w:hAnsi="Arial" w:cs="Arial"/>
        </w:rPr>
        <w:t>de charnière et le bras articulé.</w:t>
      </w:r>
    </w:p>
    <w:p w14:paraId="6759D2AA" w14:textId="77777777" w:rsidR="00DF002B" w:rsidRDefault="00DF002B" w:rsidP="00DF002B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53382DCE" w14:textId="279B8E5D" w:rsidR="0077543C" w:rsidRDefault="00C45FD4" w:rsidP="00E8109D">
      <w:pPr>
        <w:pStyle w:val="FlietextHaefele-PR"/>
        <w:spacing w:line="261" w:lineRule="exact"/>
        <w:ind w:right="283"/>
        <w:rPr>
          <w:rFonts w:ascii="Arial" w:hAnsi="Arial"/>
          <w:b/>
          <w:lang w:val="en-US"/>
        </w:rPr>
      </w:pPr>
      <w:r w:rsidRPr="009B32F7">
        <w:rPr>
          <w:rFonts w:ascii="Arial" w:hAnsi="Arial"/>
          <w:b/>
          <w:lang w:val="en-US"/>
        </w:rPr>
        <w:t xml:space="preserve">« The best use for metal </w:t>
      </w:r>
      <w:r w:rsidRPr="00686106">
        <w:rPr>
          <w:rFonts w:ascii="Arial" w:hAnsi="Arial"/>
          <w:b/>
          <w:lang w:val="en-US"/>
        </w:rPr>
        <w:t>»</w:t>
      </w:r>
    </w:p>
    <w:p w14:paraId="15B14866" w14:textId="77777777" w:rsidR="00DF002B" w:rsidRPr="00686106" w:rsidRDefault="00DF002B" w:rsidP="00E8109D">
      <w:pPr>
        <w:pStyle w:val="FlietextHaefele-PR"/>
        <w:spacing w:line="261" w:lineRule="exact"/>
        <w:ind w:right="283"/>
        <w:rPr>
          <w:rFonts w:ascii="Arial" w:hAnsi="Arial" w:cs="Arial"/>
          <w:lang w:val="en-US"/>
        </w:rPr>
      </w:pPr>
    </w:p>
    <w:p w14:paraId="0DBA9197" w14:textId="7F5708D8" w:rsidR="00C92C90" w:rsidRPr="00C92C90" w:rsidRDefault="00C92C90" w:rsidP="00C92C90">
      <w:pPr>
        <w:pStyle w:val="FlietextHaefele-PR"/>
        <w:spacing w:line="261" w:lineRule="exact"/>
        <w:ind w:right="283"/>
        <w:rPr>
          <w:rFonts w:ascii="Arial" w:hAnsi="Arial"/>
        </w:rPr>
      </w:pPr>
      <w:r w:rsidRPr="00C92C90">
        <w:rPr>
          <w:rFonts w:ascii="Arial" w:hAnsi="Arial"/>
        </w:rPr>
        <w:t>Avec les séries Metalla 110/120, 31</w:t>
      </w:r>
      <w:r>
        <w:rPr>
          <w:rFonts w:ascii="Arial" w:hAnsi="Arial"/>
        </w:rPr>
        <w:t>0/320 et la ligne haut de gamme</w:t>
      </w:r>
      <w:r>
        <w:rPr>
          <w:rFonts w:ascii="Arial" w:hAnsi="Arial"/>
        </w:rPr>
        <w:br/>
      </w:r>
      <w:r w:rsidRPr="00C92C90">
        <w:rPr>
          <w:rFonts w:ascii="Arial" w:hAnsi="Arial"/>
        </w:rPr>
        <w:t xml:space="preserve">Metalla 510, certifiées par TÜV, </w:t>
      </w:r>
      <w:r>
        <w:rPr>
          <w:rFonts w:ascii="Arial" w:hAnsi="Arial"/>
        </w:rPr>
        <w:t>Häfele met à la disposition des</w:t>
      </w:r>
      <w:r>
        <w:rPr>
          <w:rFonts w:ascii="Arial" w:hAnsi="Arial"/>
        </w:rPr>
        <w:br/>
      </w:r>
      <w:r w:rsidRPr="00C92C90">
        <w:rPr>
          <w:rFonts w:ascii="Arial" w:hAnsi="Arial"/>
        </w:rPr>
        <w:t>artisans et des fabricant</w:t>
      </w:r>
      <w:r>
        <w:rPr>
          <w:rFonts w:ascii="Arial" w:hAnsi="Arial"/>
        </w:rPr>
        <w:t>s de meubles du monde entier un</w:t>
      </w:r>
      <w:r>
        <w:rPr>
          <w:rFonts w:ascii="Arial" w:hAnsi="Arial"/>
        </w:rPr>
        <w:br/>
      </w:r>
      <w:r w:rsidRPr="00C92C90">
        <w:rPr>
          <w:rFonts w:ascii="Arial" w:hAnsi="Arial"/>
        </w:rPr>
        <w:t>programme de charnières très com</w:t>
      </w:r>
      <w:r>
        <w:rPr>
          <w:rFonts w:ascii="Arial" w:hAnsi="Arial"/>
        </w:rPr>
        <w:t>plet, qui convient parfaitement</w:t>
      </w:r>
      <w:r>
        <w:rPr>
          <w:rFonts w:ascii="Arial" w:hAnsi="Arial"/>
        </w:rPr>
        <w:br/>
      </w:r>
      <w:r w:rsidRPr="00C92C90">
        <w:rPr>
          <w:rFonts w:ascii="Arial" w:hAnsi="Arial"/>
        </w:rPr>
        <w:t>aux applications standard et solutions spéciales. « The best use for</w:t>
      </w:r>
    </w:p>
    <w:p w14:paraId="40077D87" w14:textId="41624008" w:rsidR="00027FA6" w:rsidRPr="00916514" w:rsidRDefault="00C92C90" w:rsidP="00C92C90">
      <w:pPr>
        <w:pStyle w:val="FlietextHaefele-PR"/>
        <w:spacing w:line="261" w:lineRule="exact"/>
        <w:ind w:right="283"/>
        <w:rPr>
          <w:rFonts w:ascii="Arial" w:hAnsi="Arial"/>
        </w:rPr>
      </w:pPr>
      <w:r w:rsidRPr="00C92C90">
        <w:rPr>
          <w:rFonts w:ascii="Arial" w:hAnsi="Arial"/>
        </w:rPr>
        <w:t xml:space="preserve">metal », tel est le nom donné </w:t>
      </w:r>
      <w:r w:rsidR="00916514">
        <w:rPr>
          <w:rFonts w:ascii="Arial" w:hAnsi="Arial"/>
        </w:rPr>
        <w:t>par Häfele à sa propre gamme de</w:t>
      </w:r>
      <w:r w:rsidR="00916514">
        <w:rPr>
          <w:rFonts w:ascii="Arial" w:hAnsi="Arial"/>
        </w:rPr>
        <w:br/>
      </w:r>
      <w:r w:rsidRPr="00C92C90">
        <w:rPr>
          <w:rFonts w:ascii="Arial" w:hAnsi="Arial"/>
        </w:rPr>
        <w:t>produits en acier durable et résistant à la corrosion.</w:t>
      </w:r>
    </w:p>
    <w:p w14:paraId="0CF8FF47" w14:textId="4766037C" w:rsidR="00F00E27" w:rsidRDefault="00F00E27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D0EB800" w14:textId="202B7F26" w:rsidR="007E310F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  <w:bookmarkStart w:id="0" w:name="_GoBack"/>
      <w:r w:rsidRPr="007E310F">
        <w:rPr>
          <w:rFonts w:ascii="Arial" w:hAnsi="Arial" w:cs="Arial"/>
        </w:rPr>
        <w:t xml:space="preserve">Pour toute information complémentaire, veuillez contacter : </w:t>
      </w:r>
    </w:p>
    <w:bookmarkEnd w:id="0"/>
    <w:p w14:paraId="3FB9A368" w14:textId="77777777" w:rsidR="007E310F" w:rsidRPr="007E310F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8B5C9D0" w14:textId="77777777" w:rsidR="007E310F" w:rsidRPr="007E310F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7E310F">
        <w:rPr>
          <w:rFonts w:ascii="Arial" w:hAnsi="Arial" w:cs="Arial"/>
        </w:rPr>
        <w:t>Jonathan Rosereau | Häfele France SARL</w:t>
      </w:r>
    </w:p>
    <w:p w14:paraId="210C2D78" w14:textId="1E13016C" w:rsidR="007E310F" w:rsidRPr="007E310F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7E310F">
        <w:rPr>
          <w:rFonts w:ascii="Arial" w:hAnsi="Arial" w:cs="Arial"/>
        </w:rPr>
        <w:t xml:space="preserve">Z.A. des Châtaigniers - 10 allée </w:t>
      </w:r>
      <w:r w:rsidR="00BF6CBF" w:rsidRPr="007E310F">
        <w:rPr>
          <w:rFonts w:ascii="Arial" w:hAnsi="Arial" w:cs="Arial"/>
        </w:rPr>
        <w:t>Benoist Dubost</w:t>
      </w:r>
      <w:r w:rsidRPr="007E310F">
        <w:rPr>
          <w:rFonts w:ascii="Arial" w:hAnsi="Arial" w:cs="Arial"/>
        </w:rPr>
        <w:t xml:space="preserve"> - 95157 Taverny Cedex</w:t>
      </w:r>
    </w:p>
    <w:p w14:paraId="6B392690" w14:textId="77777777" w:rsidR="007E310F" w:rsidRPr="007E310F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7E310F">
        <w:rPr>
          <w:rFonts w:ascii="Arial" w:hAnsi="Arial" w:cs="Arial"/>
        </w:rPr>
        <w:t>Tél. +33 (0)1 30 40 54 64 | Fax +33 (0)1 30 40 54 61</w:t>
      </w:r>
    </w:p>
    <w:p w14:paraId="3B6DF9A7" w14:textId="0A895794" w:rsidR="00B635F3" w:rsidRDefault="007E310F" w:rsidP="007E310F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7E310F">
        <w:rPr>
          <w:rFonts w:ascii="Arial" w:hAnsi="Arial" w:cs="Arial"/>
        </w:rPr>
        <w:t>E-mail : jrosereau@hafele.fr | Internet : www.hafele.fr</w:t>
      </w:r>
    </w:p>
    <w:p w14:paraId="67108C15" w14:textId="72EF8615" w:rsidR="00AC01BD" w:rsidRDefault="00AC01BD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9F7C033" w14:textId="77777777" w:rsidR="00CE73C4" w:rsidRDefault="00CE73C4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57D4BA48" w14:textId="36F4B352" w:rsidR="00B635F3" w:rsidRPr="006B6A9E" w:rsidRDefault="00B635F3" w:rsidP="00B635F3">
      <w:pPr>
        <w:pStyle w:val="FlietextHaefele-PR"/>
        <w:spacing w:line="261" w:lineRule="exact"/>
        <w:ind w:right="283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Légendes : </w:t>
      </w:r>
    </w:p>
    <w:p w14:paraId="14B93906" w14:textId="255B75CD" w:rsidR="00681BF1" w:rsidRPr="006B6A9E" w:rsidRDefault="00681BF1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3BFAA3F3" w14:textId="6FFFF49B" w:rsidR="00AC01BD" w:rsidRPr="00D851A1" w:rsidRDefault="002C7FB0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i/>
          <w:iCs/>
        </w:rPr>
      </w:pPr>
      <w:r>
        <w:rPr>
          <w:rFonts w:ascii="Arial" w:hAnsi="Arial"/>
        </w:rPr>
        <w:t>080922</w:t>
      </w:r>
      <w:r w:rsidR="00D67890">
        <w:rPr>
          <w:rFonts w:ascii="Arial" w:hAnsi="Arial"/>
        </w:rPr>
        <w:t>_fig1_Hafele_Metalla510_Meuble</w:t>
      </w:r>
      <w:r w:rsidR="00AC01BD">
        <w:rPr>
          <w:rFonts w:ascii="Arial" w:hAnsi="Arial"/>
        </w:rPr>
        <w:t>.jpg</w:t>
      </w:r>
    </w:p>
    <w:p w14:paraId="19706371" w14:textId="77777777" w:rsidR="00AC01BD" w:rsidRDefault="00AC01BD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07A3A871" w14:textId="1D81827D" w:rsidR="00AC01BD" w:rsidRDefault="00AC01BD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Le nouveau programme de charnières Metalla a été développé en interne par Häfele, spécialiste des ferrures pour ameublement et bâtiment, d</w:t>
      </w:r>
      <w:r w:rsidR="00D67890">
        <w:rPr>
          <w:rFonts w:ascii="Arial" w:hAnsi="Arial"/>
        </w:rPr>
        <w:t>e</w:t>
      </w:r>
      <w:r>
        <w:rPr>
          <w:rFonts w:ascii="Arial" w:hAnsi="Arial"/>
        </w:rPr>
        <w:t xml:space="preserve"> contrôle d’accès et de l’éclairage de la Forêt-Noire.</w:t>
      </w:r>
    </w:p>
    <w:p w14:paraId="2C81A7FB" w14:textId="77777777" w:rsidR="00AC01BD" w:rsidRDefault="00AC01BD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0516131E" w14:textId="08A35169" w:rsidR="00AC01BD" w:rsidRPr="00D67890" w:rsidRDefault="00D67890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i/>
          <w:iCs/>
        </w:rPr>
      </w:pPr>
      <w:r w:rsidRPr="00D67890">
        <w:rPr>
          <w:rFonts w:ascii="Arial" w:hAnsi="Arial"/>
        </w:rPr>
        <w:t>080922_fig2_Ha</w:t>
      </w:r>
      <w:r w:rsidR="00AC01BD" w:rsidRPr="00D67890">
        <w:rPr>
          <w:rFonts w:ascii="Arial" w:hAnsi="Arial"/>
        </w:rPr>
        <w:t>fele_Metalla510_</w:t>
      </w:r>
      <w:r w:rsidRPr="00D67890">
        <w:rPr>
          <w:rFonts w:ascii="Arial" w:hAnsi="Arial"/>
        </w:rPr>
        <w:t>Cuisine</w:t>
      </w:r>
      <w:r w:rsidR="00AC01BD" w:rsidRPr="00D67890">
        <w:rPr>
          <w:rFonts w:ascii="Arial" w:hAnsi="Arial"/>
        </w:rPr>
        <w:t>.jpg</w:t>
      </w:r>
    </w:p>
    <w:p w14:paraId="3AE80B97" w14:textId="77777777" w:rsidR="00AC01BD" w:rsidRPr="00D67890" w:rsidRDefault="00AC01BD" w:rsidP="00AC01BD">
      <w:pPr>
        <w:pStyle w:val="NormalWeb"/>
        <w:shd w:val="clear" w:color="auto" w:fill="FFFFFF"/>
        <w:spacing w:before="0" w:beforeAutospacing="0" w:after="0" w:afterAutospacing="0"/>
        <w:rPr>
          <w:rFonts w:ascii="Arial" w:eastAsia="Times" w:hAnsi="Arial" w:cs="Arial"/>
          <w:lang w:eastAsia="ar-SA"/>
        </w:rPr>
      </w:pPr>
    </w:p>
    <w:p w14:paraId="73116157" w14:textId="3B8E8CC5" w:rsidR="00AC01BD" w:rsidRDefault="00AC01BD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Qu'il s'agisse d'une cuisine linéaire moderne, d'un meuble de salle de bains ou d'une armoire, les cha</w:t>
      </w:r>
      <w:r w:rsidR="00D67890">
        <w:rPr>
          <w:rFonts w:ascii="Arial" w:hAnsi="Arial"/>
        </w:rPr>
        <w:t xml:space="preserve">rnières </w:t>
      </w:r>
      <w:r>
        <w:rPr>
          <w:rFonts w:ascii="Arial" w:hAnsi="Arial"/>
        </w:rPr>
        <w:t>de la nouvelle série Metalla de Häfele couvrent toutes les applications courantes et apportent du mouvement dans la conception des meubles.</w:t>
      </w:r>
    </w:p>
    <w:p w14:paraId="7CD03D5D" w14:textId="77777777" w:rsidR="00AC01BD" w:rsidRDefault="00AC01BD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5BCF153D" w14:textId="609EF1D7" w:rsidR="00AC01BD" w:rsidRPr="00D851A1" w:rsidRDefault="00D67890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i/>
          <w:iCs/>
        </w:rPr>
      </w:pPr>
      <w:r w:rsidRPr="00D67890">
        <w:rPr>
          <w:rFonts w:ascii="Arial" w:hAnsi="Arial"/>
        </w:rPr>
        <w:t>080922</w:t>
      </w:r>
      <w:r>
        <w:rPr>
          <w:rFonts w:ascii="Arial" w:hAnsi="Arial"/>
        </w:rPr>
        <w:t>_fig3_Ha</w:t>
      </w:r>
      <w:r w:rsidR="00AC01BD">
        <w:rPr>
          <w:rFonts w:ascii="Arial" w:hAnsi="Arial"/>
        </w:rPr>
        <w:t>fele_Metalla510_</w:t>
      </w:r>
      <w:r>
        <w:rPr>
          <w:rFonts w:ascii="Arial" w:hAnsi="Arial"/>
        </w:rPr>
        <w:t>Charniere</w:t>
      </w:r>
      <w:r w:rsidR="00AC01BD">
        <w:rPr>
          <w:rFonts w:ascii="Arial" w:hAnsi="Arial"/>
        </w:rPr>
        <w:t xml:space="preserve">.jpg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.</w:t>
      </w:r>
      <w:proofErr w:type="spellStart"/>
      <w:r>
        <w:rPr>
          <w:rFonts w:ascii="Arial" w:hAnsi="Arial"/>
        </w:rPr>
        <w:t>png</w:t>
      </w:r>
      <w:proofErr w:type="spellEnd"/>
      <w:r>
        <w:rPr>
          <w:rFonts w:ascii="Arial" w:hAnsi="Arial"/>
        </w:rPr>
        <w:t>)</w:t>
      </w:r>
    </w:p>
    <w:p w14:paraId="326EBA20" w14:textId="77777777" w:rsidR="00AC01BD" w:rsidRDefault="00AC01BD" w:rsidP="00AC01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5CE725DB" w14:textId="5BE68238" w:rsidR="00AC01BD" w:rsidRDefault="00AC01BD" w:rsidP="00AC01B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Metalla 510 permet un réglage précis de la hauteur, des côtés et de la profondeur. Un amortisseur à la fermeture de haute qualité intégré dans le </w:t>
      </w:r>
      <w:r w:rsidR="00D67890">
        <w:rPr>
          <w:rFonts w:ascii="Arial" w:hAnsi="Arial"/>
        </w:rPr>
        <w:t>boîtier</w:t>
      </w:r>
      <w:r>
        <w:rPr>
          <w:rFonts w:ascii="Arial" w:hAnsi="Arial"/>
        </w:rPr>
        <w:t xml:space="preserve"> est disponible en option.</w:t>
      </w:r>
    </w:p>
    <w:p w14:paraId="464B4F95" w14:textId="1ED86896" w:rsidR="00014495" w:rsidRPr="006B6A9E" w:rsidRDefault="00014495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highlight w:val="yellow"/>
        </w:rPr>
      </w:pPr>
    </w:p>
    <w:p w14:paraId="73C3B4B9" w14:textId="77777777" w:rsidR="00B635F3" w:rsidRPr="006B6A9E" w:rsidRDefault="00B635F3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5C97AF17" w14:textId="77777777" w:rsidR="00CE15FC" w:rsidRPr="006B6A9E" w:rsidRDefault="00CE15FC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4224F29A" w14:textId="7EC165D0" w:rsidR="0009446B" w:rsidRPr="006B6A9E" w:rsidRDefault="009A41EF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  <w:r>
        <w:rPr>
          <w:rFonts w:ascii="Arial" w:hAnsi="Arial"/>
        </w:rPr>
        <w:t>Photos : Häfele</w:t>
      </w:r>
    </w:p>
    <w:p w14:paraId="34F618D7" w14:textId="088674A9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</w:rPr>
      </w:pPr>
    </w:p>
    <w:p w14:paraId="0C92D830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297AAB1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37DC15B1" w14:textId="68230585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À propos de Häfele</w:t>
      </w:r>
    </w:p>
    <w:p w14:paraId="3F60EEF4" w14:textId="77777777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51AFABB" w14:textId="49D6BE1E" w:rsidR="009C2466" w:rsidRPr="006B6A9E" w:rsidRDefault="009C2466" w:rsidP="009C2466">
      <w:pPr>
        <w:ind w:right="-1703"/>
        <w:rPr>
          <w:rFonts w:eastAsia="Calibri" w:cs="Arial"/>
          <w:color w:val="000000"/>
          <w:sz w:val="16"/>
          <w:szCs w:val="16"/>
        </w:rPr>
      </w:pPr>
      <w:r>
        <w:rPr>
          <w:color w:val="000000"/>
          <w:sz w:val="16"/>
        </w:rPr>
        <w:t>Häfele est un groupe d’entreprises opérant à l’échelle internationale et dont le siège se situe à Nagold en Allemagne. Fondée en 1923, l’entreprise familiale fournit aujourd’hui à l’industrie de l’ameublement, à des architectes, à des concepteurs, à l’artisanat et au commerce des ferrures pour ameublement et bâtiment, de contrôle d’accès et de l’éclairage LED et ce, dans plus de</w:t>
      </w:r>
      <w:r>
        <w:rPr>
          <w:sz w:val="16"/>
        </w:rPr>
        <w:t xml:space="preserve"> 150</w:t>
      </w:r>
      <w:r>
        <w:rPr>
          <w:color w:val="000000"/>
          <w:sz w:val="16"/>
        </w:rPr>
        <w:t xml:space="preserve"> pays à travers le monde. Häfele développe et produit en Allemagne et en Hongrie. Avec 8000 collaborateurs,</w:t>
      </w:r>
      <w:r>
        <w:rPr>
          <w:sz w:val="16"/>
        </w:rPr>
        <w:t xml:space="preserve"> 38</w:t>
      </w:r>
      <w:r>
        <w:rPr>
          <w:color w:val="000000"/>
          <w:sz w:val="16"/>
        </w:rPr>
        <w:t xml:space="preserve"> filiales et de nombreuses autres représentations dans le monde entier, le groupe Häfele a réalisé au cours de l’exercice 2021 un chiffre d’affaires de 1,7 milliard d’euros avec un taux d’exportation de 79%.</w:t>
      </w:r>
    </w:p>
    <w:p w14:paraId="4E486EC6" w14:textId="42C38802" w:rsidR="00495BFD" w:rsidRPr="006B6A9E" w:rsidRDefault="00495BFD" w:rsidP="00495BFD">
      <w:pPr>
        <w:spacing w:before="120"/>
        <w:ind w:right="-1701"/>
        <w:rPr>
          <w:rFonts w:eastAsia="Calibri" w:cs="Arial"/>
          <w:color w:val="000000"/>
          <w:sz w:val="16"/>
          <w:szCs w:val="16"/>
        </w:rPr>
      </w:pPr>
      <w:r>
        <w:rPr>
          <w:color w:val="000000"/>
          <w:sz w:val="16"/>
        </w:rPr>
        <w:t>Consultez d'autres informations sur le site : www.hafele.</w:t>
      </w:r>
      <w:r w:rsidR="007E310F">
        <w:rPr>
          <w:color w:val="000000"/>
          <w:sz w:val="16"/>
        </w:rPr>
        <w:t>fr</w:t>
      </w:r>
    </w:p>
    <w:p w14:paraId="7B8A4C05" w14:textId="770F5604" w:rsidR="001C1B93" w:rsidRPr="006B6A9E" w:rsidRDefault="001C1B93" w:rsidP="009C2466">
      <w:pPr>
        <w:ind w:right="-1703"/>
        <w:rPr>
          <w:rFonts w:eastAsia="Calibri" w:cs="Arial"/>
          <w:color w:val="000000"/>
          <w:sz w:val="16"/>
          <w:szCs w:val="16"/>
        </w:rPr>
      </w:pPr>
    </w:p>
    <w:p w14:paraId="3C9197B7" w14:textId="77777777" w:rsidR="001C1B93" w:rsidRPr="006B6A9E" w:rsidRDefault="001C1B93" w:rsidP="001C1B93">
      <w:pPr>
        <w:ind w:right="-1703"/>
        <w:rPr>
          <w:rFonts w:eastAsia="Calibri" w:cs="Arial"/>
          <w:color w:val="000000"/>
          <w:sz w:val="16"/>
          <w:szCs w:val="16"/>
        </w:rPr>
      </w:pPr>
    </w:p>
    <w:p w14:paraId="17119441" w14:textId="77777777" w:rsidR="009C2466" w:rsidRPr="006B6A9E" w:rsidRDefault="009C2466" w:rsidP="009C2466">
      <w:pPr>
        <w:rPr>
          <w:rFonts w:cs="Arial"/>
        </w:rPr>
      </w:pPr>
    </w:p>
    <w:p w14:paraId="009D1428" w14:textId="7888D364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0238A5C9" w14:textId="12AD16AF" w:rsidR="002A1E6A" w:rsidRDefault="009B32F7" w:rsidP="009B32F7">
      <w:pPr>
        <w:suppressAutoHyphens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54BFD69" w14:textId="7E5B2F39" w:rsidR="009B32F7" w:rsidRDefault="009B32F7" w:rsidP="009B32F7">
      <w:pPr>
        <w:suppressAutoHyphens w:val="0"/>
        <w:rPr>
          <w:rFonts w:eastAsia="Times" w:cs="Arial"/>
          <w:sz w:val="28"/>
          <w:szCs w:val="28"/>
        </w:rPr>
      </w:pPr>
      <w:r>
        <w:rPr>
          <w:rFonts w:eastAsia="Times" w:cs="Arial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33E5B20F" wp14:editId="71290EBD">
            <wp:extent cx="4063117" cy="3145810"/>
            <wp:effectExtent l="0" t="0" r="0" b="0"/>
            <wp:docPr id="3" name="080922_fig1_Häfele_Metalla510_Me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0922_fig1_Häfele_Metalla510_Meuble.jpg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589" cy="31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8A48" w14:textId="6A5B50CF" w:rsidR="009B32F7" w:rsidRDefault="009B32F7" w:rsidP="009B32F7">
      <w:pPr>
        <w:suppressAutoHyphens w:val="0"/>
        <w:rPr>
          <w:rFonts w:eastAsia="Times" w:cs="Arial"/>
          <w:sz w:val="28"/>
          <w:szCs w:val="28"/>
        </w:rPr>
      </w:pPr>
    </w:p>
    <w:p w14:paraId="4C380F08" w14:textId="3A54E69A" w:rsidR="009B32F7" w:rsidRDefault="004A01B9" w:rsidP="009B32F7">
      <w:pPr>
        <w:suppressAutoHyphens w:val="0"/>
        <w:rPr>
          <w:rFonts w:ascii="ArialMT" w:hAnsi="ArialMT" w:cs="ArialMT"/>
          <w:sz w:val="24"/>
          <w:lang w:val="en-US" w:eastAsia="de-DE"/>
        </w:rPr>
      </w:pPr>
      <w:r>
        <w:rPr>
          <w:rFonts w:ascii="ArialMT" w:hAnsi="ArialMT" w:cs="ArialMT"/>
          <w:sz w:val="24"/>
          <w:lang w:val="en-US" w:eastAsia="de-DE"/>
        </w:rPr>
        <w:t>080922_fig1_Hafele_Metalla510_Meuble.jpg</w:t>
      </w:r>
    </w:p>
    <w:p w14:paraId="661F703E" w14:textId="06D76722" w:rsidR="004A01B9" w:rsidRDefault="004A01B9" w:rsidP="009B32F7">
      <w:pPr>
        <w:suppressAutoHyphens w:val="0"/>
        <w:rPr>
          <w:rFonts w:ascii="ArialMT" w:hAnsi="ArialMT" w:cs="ArialMT"/>
          <w:sz w:val="24"/>
          <w:lang w:val="en-US" w:eastAsia="de-DE"/>
        </w:rPr>
      </w:pPr>
    </w:p>
    <w:p w14:paraId="109C2EE3" w14:textId="759B9304" w:rsidR="004A01B9" w:rsidRPr="009B32F7" w:rsidRDefault="003645A4" w:rsidP="009B32F7">
      <w:pPr>
        <w:suppressAutoHyphens w:val="0"/>
        <w:rPr>
          <w:rFonts w:eastAsia="Times" w:cs="Arial"/>
          <w:sz w:val="28"/>
          <w:szCs w:val="28"/>
        </w:rPr>
      </w:pPr>
      <w:r>
        <w:rPr>
          <w:rFonts w:eastAsia="Times" w:cs="Arial"/>
          <w:noProof/>
          <w:sz w:val="28"/>
          <w:szCs w:val="28"/>
          <w:lang w:val="en-US" w:eastAsia="en-US"/>
        </w:rPr>
        <w:drawing>
          <wp:inline distT="0" distB="0" distL="0" distR="0" wp14:anchorId="6C63F184" wp14:editId="37F47684">
            <wp:extent cx="4018432" cy="2732681"/>
            <wp:effectExtent l="0" t="0" r="1270" b="0"/>
            <wp:docPr id="4" name="080922_fig2_Hafele_Metalla510_Cui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0922_fig2_Hafele_Metalla510_Cuisine.jpg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786" cy="27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A0B64" w14:textId="315038D8" w:rsidR="009B32F7" w:rsidRDefault="009B32F7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29AD0A74" w14:textId="1A3BC19D" w:rsidR="00680AAE" w:rsidRPr="00F248CD" w:rsidRDefault="003645A4" w:rsidP="00680AA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  <w:r w:rsidRPr="00F248CD">
        <w:rPr>
          <w:rFonts w:ascii="ArialMT" w:hAnsi="ArialMT" w:cs="ArialMT"/>
          <w:lang w:eastAsia="de-DE"/>
        </w:rPr>
        <w:t>080922_fig2_Hafele_Metalla510_Cuisine.jpg</w:t>
      </w:r>
    </w:p>
    <w:p w14:paraId="017F5498" w14:textId="77777777" w:rsidR="00680AAE" w:rsidRPr="00F248CD" w:rsidRDefault="00680AAE" w:rsidP="00680AA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379D867E" w14:textId="4A32FE6A" w:rsidR="00680AAE" w:rsidRPr="00F248CD" w:rsidRDefault="00680AAE">
      <w:pPr>
        <w:suppressAutoHyphens w:val="0"/>
        <w:rPr>
          <w:rFonts w:ascii="ArialMT" w:hAnsi="ArialMT" w:cs="ArialMT"/>
          <w:lang w:eastAsia="de-DE"/>
        </w:rPr>
      </w:pPr>
    </w:p>
    <w:p w14:paraId="215717DA" w14:textId="58A4FFDE" w:rsidR="00680AAE" w:rsidRPr="00F248CD" w:rsidRDefault="00680AAE">
      <w:pPr>
        <w:suppressAutoHyphens w:val="0"/>
        <w:rPr>
          <w:rFonts w:ascii="ArialMT" w:hAnsi="ArialMT" w:cs="ArialMT"/>
          <w:lang w:eastAsia="de-DE"/>
        </w:rPr>
      </w:pPr>
    </w:p>
    <w:p w14:paraId="4CF8D0B3" w14:textId="503AF1DB" w:rsidR="00680AAE" w:rsidRPr="00F248CD" w:rsidRDefault="00680AAE">
      <w:pPr>
        <w:suppressAutoHyphens w:val="0"/>
        <w:rPr>
          <w:rFonts w:ascii="ArialMT" w:hAnsi="ArialMT" w:cs="ArialMT"/>
          <w:lang w:eastAsia="de-DE"/>
        </w:rPr>
      </w:pPr>
    </w:p>
    <w:p w14:paraId="005D5087" w14:textId="76951E02" w:rsidR="00680AAE" w:rsidRPr="00F248CD" w:rsidRDefault="00680AAE">
      <w:pPr>
        <w:suppressAutoHyphens w:val="0"/>
        <w:rPr>
          <w:rFonts w:ascii="ArialMT" w:hAnsi="ArialMT" w:cs="ArialMT"/>
          <w:lang w:eastAsia="de-DE"/>
        </w:rPr>
      </w:pPr>
    </w:p>
    <w:p w14:paraId="51AD2584" w14:textId="77777777" w:rsidR="00680AAE" w:rsidRPr="00F248CD" w:rsidRDefault="00680AAE">
      <w:pPr>
        <w:suppressAutoHyphens w:val="0"/>
        <w:rPr>
          <w:rFonts w:ascii="ArialMT" w:eastAsia="Times" w:hAnsi="ArialMT" w:cs="ArialMT"/>
          <w:sz w:val="24"/>
          <w:lang w:eastAsia="de-DE"/>
        </w:rPr>
      </w:pPr>
    </w:p>
    <w:p w14:paraId="4A7A6797" w14:textId="6E323496" w:rsidR="003423BE" w:rsidRDefault="003423B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1718625E" w14:textId="2A65A00A" w:rsidR="003423BE" w:rsidRDefault="003423B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17B96266" w14:textId="5C41A961" w:rsidR="003423BE" w:rsidRDefault="003423B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5E0BCD65" w14:textId="04D85CB3" w:rsidR="003423BE" w:rsidRDefault="003423B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7B68E23E" w14:textId="52F21EAB" w:rsidR="003423BE" w:rsidRDefault="003423B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2D8F6D99" w14:textId="60EAB7E7" w:rsidR="003423BE" w:rsidRDefault="00680AA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DCBEA1" wp14:editId="4122B9EC">
            <wp:simplePos x="0" y="0"/>
            <wp:positionH relativeFrom="column">
              <wp:posOffset>-1933</wp:posOffset>
            </wp:positionH>
            <wp:positionV relativeFrom="paragraph">
              <wp:posOffset>-1510941</wp:posOffset>
            </wp:positionV>
            <wp:extent cx="4860000" cy="1641600"/>
            <wp:effectExtent l="0" t="0" r="0" b="0"/>
            <wp:wrapNone/>
            <wp:docPr id="6" name="080922_fig3_Hafele_Metalla510_Charn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0922_fig3_Hafele_Metalla510_Charniere.jpg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F6D3D" w14:textId="74857677" w:rsidR="009B32F7" w:rsidRDefault="009B32F7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3F1E972F" w14:textId="363D7B83" w:rsidR="009B32F7" w:rsidRPr="00F248CD" w:rsidRDefault="00680AA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  <w:r w:rsidRPr="00F248CD">
        <w:rPr>
          <w:rFonts w:ascii="ArialMT" w:hAnsi="ArialMT" w:cs="ArialMT"/>
          <w:lang w:eastAsia="de-DE"/>
        </w:rPr>
        <w:t>080922_fig3_Hafele_Metalla510_Charniere.jpg</w:t>
      </w:r>
    </w:p>
    <w:p w14:paraId="6FB82302" w14:textId="02934178" w:rsidR="00143FB6" w:rsidRPr="00F248CD" w:rsidRDefault="00143FB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664354E9" w14:textId="48F9FEEF" w:rsidR="00143FB6" w:rsidRPr="00F248CD" w:rsidRDefault="00143FB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39B602B9" w14:textId="741064DE" w:rsidR="00143FB6" w:rsidRPr="00F248CD" w:rsidRDefault="00143FB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33FA9781" w14:textId="77777777" w:rsidR="00143FB6" w:rsidRPr="00F248CD" w:rsidRDefault="00143FB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7632C663" w14:textId="168E9B70" w:rsidR="00680AAE" w:rsidRPr="00F248CD" w:rsidRDefault="00680AA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77EDD068" w14:textId="53107CF9" w:rsidR="00143FB6" w:rsidRPr="00F248CD" w:rsidRDefault="00143FB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34805626" w14:textId="77777777" w:rsidR="00143FB6" w:rsidRPr="00F248CD" w:rsidRDefault="00143FB6" w:rsidP="00143FB6">
      <w:pPr>
        <w:suppressAutoHyphens w:val="0"/>
        <w:rPr>
          <w:rFonts w:ascii="ArialMT" w:hAnsi="ArialMT" w:cs="ArialMT"/>
          <w:lang w:eastAsia="de-DE"/>
        </w:rPr>
      </w:pPr>
    </w:p>
    <w:p w14:paraId="3A75CF90" w14:textId="77777777" w:rsidR="00143FB6" w:rsidRPr="00F248CD" w:rsidRDefault="00143FB6" w:rsidP="00143FB6">
      <w:pPr>
        <w:suppressAutoHyphens w:val="0"/>
        <w:rPr>
          <w:rFonts w:ascii="ArialMT" w:hAnsi="ArialMT" w:cs="ArialMT"/>
          <w:lang w:eastAsia="de-DE"/>
        </w:rPr>
      </w:pPr>
    </w:p>
    <w:p w14:paraId="54A8A665" w14:textId="77777777" w:rsidR="00143FB6" w:rsidRPr="00F248CD" w:rsidRDefault="00143FB6" w:rsidP="00143FB6">
      <w:pPr>
        <w:suppressAutoHyphens w:val="0"/>
        <w:rPr>
          <w:rFonts w:ascii="ArialMT" w:eastAsia="Times" w:hAnsi="ArialMT" w:cs="ArialMT"/>
          <w:sz w:val="24"/>
          <w:lang w:eastAsia="de-DE"/>
        </w:rPr>
      </w:pPr>
    </w:p>
    <w:p w14:paraId="65045DC9" w14:textId="77777777" w:rsidR="00143FB6" w:rsidRDefault="00143FB6" w:rsidP="00143FB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738ED3D7" w14:textId="77777777" w:rsidR="00143FB6" w:rsidRDefault="00143FB6" w:rsidP="00143FB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4961C78E" w14:textId="77777777" w:rsidR="00143FB6" w:rsidRDefault="00143FB6" w:rsidP="00143FB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47317484" w14:textId="77777777" w:rsidR="00143FB6" w:rsidRDefault="00143FB6" w:rsidP="00143FB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4F4FD54D" w14:textId="77777777" w:rsidR="00143FB6" w:rsidRDefault="00143FB6" w:rsidP="00143FB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44B6D3A6" w14:textId="77777777" w:rsidR="00143FB6" w:rsidRDefault="00143FB6" w:rsidP="00143FB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BF79BCF" wp14:editId="65213F92">
            <wp:simplePos x="0" y="0"/>
            <wp:positionH relativeFrom="column">
              <wp:posOffset>-1933</wp:posOffset>
            </wp:positionH>
            <wp:positionV relativeFrom="paragraph">
              <wp:posOffset>-1510941</wp:posOffset>
            </wp:positionV>
            <wp:extent cx="4860000" cy="1641600"/>
            <wp:effectExtent l="0" t="0" r="0" b="0"/>
            <wp:wrapNone/>
            <wp:docPr id="7" name="080922_fig3_Hafele_Metalla510_Charn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0922_fig3_Hafele_Metalla510_Charniere.jpg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74DF9" w14:textId="64A429A3" w:rsidR="00143FB6" w:rsidRPr="00F248CD" w:rsidRDefault="00143FB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  <w:r w:rsidRPr="00F248CD">
        <w:rPr>
          <w:rFonts w:ascii="ArialMT" w:hAnsi="ArialMT" w:cs="ArialMT"/>
          <w:lang w:eastAsia="de-DE"/>
        </w:rPr>
        <w:t>080922_fig3_Hafele_Metalla510_Charniere.png</w:t>
      </w:r>
    </w:p>
    <w:p w14:paraId="261908A6" w14:textId="62DBB80B" w:rsidR="00680AAE" w:rsidRPr="00F248CD" w:rsidRDefault="00680AA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MT" w:hAnsi="ArialMT" w:cs="ArialMT"/>
          <w:lang w:eastAsia="de-DE"/>
        </w:rPr>
      </w:pPr>
    </w:p>
    <w:p w14:paraId="22305AC2" w14:textId="77777777" w:rsidR="00680AAE" w:rsidRPr="006B6A9E" w:rsidRDefault="00680AAE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sectPr w:rsidR="00680AAE" w:rsidRPr="006B6A9E" w:rsidSect="00CB243F">
      <w:headerReference w:type="default" r:id="rId17"/>
      <w:footerReference w:type="default" r:id="rId18"/>
      <w:pgSz w:w="11905" w:h="16837"/>
      <w:pgMar w:top="1701" w:right="2833" w:bottom="1843" w:left="1418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0D17" w14:textId="77777777" w:rsidR="00B0472E" w:rsidRDefault="00B0472E">
      <w:r>
        <w:separator/>
      </w:r>
    </w:p>
  </w:endnote>
  <w:endnote w:type="continuationSeparator" w:id="0">
    <w:p w14:paraId="5D038013" w14:textId="77777777" w:rsidR="00B0472E" w:rsidRDefault="00B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C1E8" w14:textId="77777777" w:rsidR="007E310F" w:rsidRDefault="007E310F" w:rsidP="007E310F">
    <w:pPr>
      <w:rPr>
        <w:i/>
        <w:sz w:val="17"/>
      </w:rPr>
    </w:pPr>
    <w:r>
      <w:rPr>
        <w:i/>
        <w:sz w:val="17"/>
      </w:rPr>
      <w:t xml:space="preserve">Contact Presse : </w:t>
    </w:r>
  </w:p>
  <w:p w14:paraId="3D2EAD55" w14:textId="77777777" w:rsidR="007E310F" w:rsidRDefault="007E310F" w:rsidP="007E310F">
    <w:pPr>
      <w:rPr>
        <w:i/>
        <w:sz w:val="17"/>
      </w:rPr>
    </w:pPr>
    <w:r>
      <w:rPr>
        <w:i/>
        <w:sz w:val="17"/>
      </w:rPr>
      <w:t>Jonathan Rosereau</w:t>
    </w:r>
    <w:r>
      <w:rPr>
        <w:i/>
        <w:sz w:val="17"/>
      </w:rPr>
      <w:tab/>
      <w:t>Tél : 01 30 40 54 64</w:t>
    </w:r>
    <w:r>
      <w:rPr>
        <w:i/>
        <w:sz w:val="17"/>
      </w:rPr>
      <w:tab/>
      <w:t xml:space="preserve">Email : </w:t>
    </w:r>
    <w:r w:rsidRPr="008D6DD3">
      <w:rPr>
        <w:i/>
        <w:sz w:val="17"/>
      </w:rPr>
      <w:t>jrosereau@hafele.fr</w:t>
    </w:r>
  </w:p>
  <w:p w14:paraId="42BC7DBB" w14:textId="77777777" w:rsidR="007E310F" w:rsidRDefault="007E310F" w:rsidP="007E310F">
    <w:pPr>
      <w:rPr>
        <w:i/>
        <w:sz w:val="17"/>
      </w:rPr>
    </w:pPr>
  </w:p>
  <w:p w14:paraId="54303F55" w14:textId="77777777" w:rsidR="007E310F" w:rsidRPr="00804963" w:rsidRDefault="007E310F" w:rsidP="007E310F">
    <w:pPr>
      <w:ind w:right="-1703"/>
      <w:rPr>
        <w:sz w:val="17"/>
      </w:rPr>
    </w:pPr>
    <w:r>
      <w:rPr>
        <w:b/>
        <w:sz w:val="17"/>
      </w:rPr>
      <w:t>Häfele France SARL</w:t>
    </w:r>
    <w:r>
      <w:rPr>
        <w:sz w:val="17"/>
      </w:rPr>
      <w:t xml:space="preserve"> | Z.A. des Châtaigniers </w:t>
    </w:r>
    <w:r>
      <w:rPr>
        <w:i/>
        <w:sz w:val="17"/>
      </w:rPr>
      <w:t xml:space="preserve">∙ </w:t>
    </w:r>
    <w:r>
      <w:rPr>
        <w:sz w:val="17"/>
      </w:rPr>
      <w:t xml:space="preserve">10 allée Benoist  Dubost </w:t>
    </w:r>
    <w:r>
      <w:rPr>
        <w:i/>
        <w:sz w:val="17"/>
      </w:rPr>
      <w:t>∙</w:t>
    </w:r>
    <w:r>
      <w:rPr>
        <w:sz w:val="17"/>
      </w:rPr>
      <w:t xml:space="preserve"> 95157 Taverny Cedex </w:t>
    </w:r>
    <w:r>
      <w:rPr>
        <w:sz w:val="17"/>
      </w:rPr>
      <w:br/>
      <w:t>Tél. +33 (0)1 30 40 54 50 | Fax +33 (0)1 30 40 54 61 | Email : info@hafele.fr | Site : www.hafele.fr</w:t>
    </w:r>
  </w:p>
  <w:p w14:paraId="4F976DF8" w14:textId="1B08A01E" w:rsidR="005F0B35" w:rsidRPr="00686106" w:rsidRDefault="005F0B35" w:rsidP="00A55255">
    <w:pPr>
      <w:ind w:right="-1703"/>
      <w:rPr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1CEE" w14:textId="77777777" w:rsidR="00B0472E" w:rsidRDefault="00B0472E">
      <w:r>
        <w:separator/>
      </w:r>
    </w:p>
  </w:footnote>
  <w:footnote w:type="continuationSeparator" w:id="0">
    <w:p w14:paraId="3A2BBDBC" w14:textId="77777777" w:rsidR="00B0472E" w:rsidRDefault="00B0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90A0" w14:textId="77777777" w:rsidR="005F0B35" w:rsidRDefault="005F0B35">
    <w:pPr>
      <w:tabs>
        <w:tab w:val="left" w:pos="8343"/>
      </w:tabs>
      <w:jc w:val="right"/>
      <w:rPr>
        <w:b/>
        <w:sz w:val="12"/>
      </w:rPr>
    </w:pPr>
  </w:p>
  <w:p w14:paraId="3681F702" w14:textId="77777777" w:rsidR="005F0B35" w:rsidRDefault="005F0B35">
    <w:pPr>
      <w:tabs>
        <w:tab w:val="left" w:pos="8343"/>
      </w:tabs>
      <w:ind w:right="-1703"/>
      <w:jc w:val="right"/>
      <w:rPr>
        <w:b/>
      </w:rPr>
    </w:pPr>
    <w:r>
      <w:rPr>
        <w:b/>
        <w:noProof/>
        <w:lang w:val="en-US" w:eastAsia="en-US"/>
      </w:rPr>
      <w:drawing>
        <wp:inline distT="0" distB="0" distL="0" distR="0" wp14:anchorId="771C3471" wp14:editId="1014BE76">
          <wp:extent cx="1924050" cy="3048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EDDA00" w14:textId="77777777" w:rsidR="005F0B35" w:rsidRDefault="005F0B35">
    <w:pPr>
      <w:rPr>
        <w:b/>
      </w:rPr>
    </w:pPr>
  </w:p>
  <w:p w14:paraId="69D0F668" w14:textId="77777777" w:rsidR="005F0B35" w:rsidRDefault="005F0B35">
    <w:pPr>
      <w:rPr>
        <w:b/>
        <w:color w:val="808080"/>
      </w:rPr>
    </w:pPr>
  </w:p>
  <w:p w14:paraId="1089EDC5" w14:textId="77777777" w:rsidR="005F0B35" w:rsidRDefault="005F0B35">
    <w:pPr>
      <w:rPr>
        <w:b/>
        <w:color w:val="808080"/>
      </w:rPr>
    </w:pPr>
  </w:p>
  <w:p w14:paraId="167346F5" w14:textId="31141148" w:rsidR="005F0B35" w:rsidRDefault="00686106">
    <w:pPr>
      <w:rPr>
        <w:b/>
      </w:rPr>
    </w:pPr>
    <w:r>
      <w:rPr>
        <w:b/>
      </w:rPr>
      <w:t>Communiqué</w:t>
    </w:r>
    <w:r w:rsidR="005F0B35">
      <w:rPr>
        <w:b/>
      </w:rPr>
      <w:t xml:space="preserve"> de Presse</w:t>
    </w:r>
  </w:p>
  <w:p w14:paraId="4671DEB1" w14:textId="0743CF90" w:rsidR="005F0B35" w:rsidRDefault="005F0B35">
    <w:pPr>
      <w:pStyle w:val="En-tte"/>
      <w:ind w:right="-1703"/>
      <w:jc w:val="right"/>
      <w:rPr>
        <w:color w:val="808080"/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B76792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sur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B76792">
      <w:rPr>
        <w:noProof/>
        <w:sz w:val="16"/>
      </w:rPr>
      <w:t>5</w:t>
    </w:r>
    <w:r>
      <w:rPr>
        <w:sz w:val="16"/>
      </w:rPr>
      <w:fldChar w:fldCharType="end"/>
    </w:r>
  </w:p>
  <w:p w14:paraId="19790FCF" w14:textId="77777777" w:rsidR="005F0B35" w:rsidRDefault="005F0B35">
    <w:pPr>
      <w:pStyle w:val="En-tte"/>
      <w:jc w:val="right"/>
      <w:rPr>
        <w:color w:val="808080"/>
        <w:sz w:val="16"/>
      </w:rPr>
    </w:pPr>
  </w:p>
  <w:p w14:paraId="54603411" w14:textId="77777777" w:rsidR="005F0B35" w:rsidRDefault="005F0B35">
    <w:pPr>
      <w:pStyle w:val="En-tte"/>
      <w:jc w:val="right"/>
      <w:rPr>
        <w:color w:val="808080"/>
        <w:sz w:val="16"/>
      </w:rPr>
    </w:pPr>
  </w:p>
  <w:p w14:paraId="09BA4F0A" w14:textId="77777777" w:rsidR="005F0B35" w:rsidRDefault="005F0B35">
    <w:pPr>
      <w:pStyle w:val="En-tte"/>
      <w:jc w:val="right"/>
      <w:rPr>
        <w:sz w:val="16"/>
      </w:rPr>
    </w:pPr>
  </w:p>
  <w:p w14:paraId="4B76E476" w14:textId="77777777" w:rsidR="005F0B35" w:rsidRDefault="005F0B35">
    <w:pPr>
      <w:pStyle w:val="En-tte"/>
      <w:jc w:val="right"/>
      <w:rPr>
        <w:sz w:val="16"/>
      </w:rPr>
    </w:pPr>
  </w:p>
  <w:p w14:paraId="2B2754B1" w14:textId="77777777" w:rsidR="005F0B35" w:rsidRDefault="005F0B35">
    <w:pPr>
      <w:pStyle w:val="En-tte"/>
      <w:jc w:val="right"/>
      <w:rPr>
        <w:sz w:val="16"/>
      </w:rPr>
    </w:pPr>
  </w:p>
  <w:p w14:paraId="1EE8CB44" w14:textId="77777777" w:rsidR="005F0B35" w:rsidRDefault="005F0B35">
    <w:pPr>
      <w:pStyle w:val="En-tt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2"/>
    <w:rsid w:val="00001F63"/>
    <w:rsid w:val="00005E21"/>
    <w:rsid w:val="00014495"/>
    <w:rsid w:val="00016E94"/>
    <w:rsid w:val="0001710A"/>
    <w:rsid w:val="000171A2"/>
    <w:rsid w:val="000238E4"/>
    <w:rsid w:val="00024829"/>
    <w:rsid w:val="00027FA6"/>
    <w:rsid w:val="00033064"/>
    <w:rsid w:val="00044FE1"/>
    <w:rsid w:val="00047457"/>
    <w:rsid w:val="00052CBE"/>
    <w:rsid w:val="000601D7"/>
    <w:rsid w:val="000624FD"/>
    <w:rsid w:val="000723DC"/>
    <w:rsid w:val="0007640B"/>
    <w:rsid w:val="00076C79"/>
    <w:rsid w:val="00083F70"/>
    <w:rsid w:val="00085794"/>
    <w:rsid w:val="0009446B"/>
    <w:rsid w:val="000955BB"/>
    <w:rsid w:val="00097252"/>
    <w:rsid w:val="000A021B"/>
    <w:rsid w:val="000A3E4C"/>
    <w:rsid w:val="000A7F66"/>
    <w:rsid w:val="000B2403"/>
    <w:rsid w:val="000B616D"/>
    <w:rsid w:val="000C16B0"/>
    <w:rsid w:val="000C2C2A"/>
    <w:rsid w:val="000C4A7A"/>
    <w:rsid w:val="000D124C"/>
    <w:rsid w:val="000D2AC1"/>
    <w:rsid w:val="000D2E2D"/>
    <w:rsid w:val="000D323E"/>
    <w:rsid w:val="000D34FE"/>
    <w:rsid w:val="000E0EE7"/>
    <w:rsid w:val="000F071E"/>
    <w:rsid w:val="000F39E4"/>
    <w:rsid w:val="000F5A6C"/>
    <w:rsid w:val="00101849"/>
    <w:rsid w:val="0010472C"/>
    <w:rsid w:val="00111976"/>
    <w:rsid w:val="001165F1"/>
    <w:rsid w:val="001173C0"/>
    <w:rsid w:val="0012014C"/>
    <w:rsid w:val="00120B4D"/>
    <w:rsid w:val="00122417"/>
    <w:rsid w:val="00131694"/>
    <w:rsid w:val="00136338"/>
    <w:rsid w:val="00142362"/>
    <w:rsid w:val="00143E8F"/>
    <w:rsid w:val="00143FB6"/>
    <w:rsid w:val="001467F4"/>
    <w:rsid w:val="00150C36"/>
    <w:rsid w:val="0015178D"/>
    <w:rsid w:val="0015384D"/>
    <w:rsid w:val="0015625E"/>
    <w:rsid w:val="00165115"/>
    <w:rsid w:val="00170253"/>
    <w:rsid w:val="00177161"/>
    <w:rsid w:val="00181238"/>
    <w:rsid w:val="0018197E"/>
    <w:rsid w:val="00182CF1"/>
    <w:rsid w:val="00186469"/>
    <w:rsid w:val="001871A2"/>
    <w:rsid w:val="001941A3"/>
    <w:rsid w:val="00196940"/>
    <w:rsid w:val="001A6595"/>
    <w:rsid w:val="001B0245"/>
    <w:rsid w:val="001B0ADB"/>
    <w:rsid w:val="001B0CCE"/>
    <w:rsid w:val="001C1B93"/>
    <w:rsid w:val="001C21B6"/>
    <w:rsid w:val="001C40AA"/>
    <w:rsid w:val="001C7809"/>
    <w:rsid w:val="001D18A4"/>
    <w:rsid w:val="001D2E48"/>
    <w:rsid w:val="001D6141"/>
    <w:rsid w:val="001E199E"/>
    <w:rsid w:val="001E3268"/>
    <w:rsid w:val="001E4931"/>
    <w:rsid w:val="001E531F"/>
    <w:rsid w:val="001E5A04"/>
    <w:rsid w:val="001F0111"/>
    <w:rsid w:val="001F20AD"/>
    <w:rsid w:val="001F4793"/>
    <w:rsid w:val="00204185"/>
    <w:rsid w:val="0020733B"/>
    <w:rsid w:val="002132F5"/>
    <w:rsid w:val="00213B7A"/>
    <w:rsid w:val="002146D5"/>
    <w:rsid w:val="002225CD"/>
    <w:rsid w:val="00224080"/>
    <w:rsid w:val="0022413F"/>
    <w:rsid w:val="00231F6D"/>
    <w:rsid w:val="00232C0C"/>
    <w:rsid w:val="00250E8C"/>
    <w:rsid w:val="00252CF5"/>
    <w:rsid w:val="00263627"/>
    <w:rsid w:val="002672C9"/>
    <w:rsid w:val="002715FF"/>
    <w:rsid w:val="00275DD0"/>
    <w:rsid w:val="0028232C"/>
    <w:rsid w:val="002853D2"/>
    <w:rsid w:val="00287259"/>
    <w:rsid w:val="00287880"/>
    <w:rsid w:val="00292919"/>
    <w:rsid w:val="002938DA"/>
    <w:rsid w:val="00295347"/>
    <w:rsid w:val="002A1E6A"/>
    <w:rsid w:val="002A3724"/>
    <w:rsid w:val="002A74BC"/>
    <w:rsid w:val="002B40A5"/>
    <w:rsid w:val="002B50EE"/>
    <w:rsid w:val="002B7D59"/>
    <w:rsid w:val="002C35D2"/>
    <w:rsid w:val="002C66E9"/>
    <w:rsid w:val="002C7FB0"/>
    <w:rsid w:val="002D0052"/>
    <w:rsid w:val="002D081B"/>
    <w:rsid w:val="002D44A2"/>
    <w:rsid w:val="002D7936"/>
    <w:rsid w:val="0030519A"/>
    <w:rsid w:val="003071FB"/>
    <w:rsid w:val="0031277D"/>
    <w:rsid w:val="003161E4"/>
    <w:rsid w:val="00320F81"/>
    <w:rsid w:val="00323F91"/>
    <w:rsid w:val="00324442"/>
    <w:rsid w:val="00326598"/>
    <w:rsid w:val="003300FC"/>
    <w:rsid w:val="003336A1"/>
    <w:rsid w:val="003410F4"/>
    <w:rsid w:val="003416D3"/>
    <w:rsid w:val="003423BE"/>
    <w:rsid w:val="0034337F"/>
    <w:rsid w:val="00345990"/>
    <w:rsid w:val="003472DA"/>
    <w:rsid w:val="00357F7E"/>
    <w:rsid w:val="0036138C"/>
    <w:rsid w:val="00361ACB"/>
    <w:rsid w:val="003645A4"/>
    <w:rsid w:val="00370287"/>
    <w:rsid w:val="00370BD5"/>
    <w:rsid w:val="003717A8"/>
    <w:rsid w:val="003800A1"/>
    <w:rsid w:val="003803EB"/>
    <w:rsid w:val="00382896"/>
    <w:rsid w:val="003831EF"/>
    <w:rsid w:val="00387A1C"/>
    <w:rsid w:val="00390BB8"/>
    <w:rsid w:val="003951ED"/>
    <w:rsid w:val="0039761A"/>
    <w:rsid w:val="003A3C3A"/>
    <w:rsid w:val="003B5855"/>
    <w:rsid w:val="003C0496"/>
    <w:rsid w:val="003C0CC6"/>
    <w:rsid w:val="003C229A"/>
    <w:rsid w:val="003C5233"/>
    <w:rsid w:val="003C58A9"/>
    <w:rsid w:val="003D1E68"/>
    <w:rsid w:val="003D355B"/>
    <w:rsid w:val="003D7B65"/>
    <w:rsid w:val="003E0D38"/>
    <w:rsid w:val="003E2777"/>
    <w:rsid w:val="003F14F1"/>
    <w:rsid w:val="003F2515"/>
    <w:rsid w:val="003F377A"/>
    <w:rsid w:val="003F60AA"/>
    <w:rsid w:val="00403D54"/>
    <w:rsid w:val="004049C2"/>
    <w:rsid w:val="00411756"/>
    <w:rsid w:val="00411CBF"/>
    <w:rsid w:val="00413532"/>
    <w:rsid w:val="00417DE1"/>
    <w:rsid w:val="00417F72"/>
    <w:rsid w:val="0042267C"/>
    <w:rsid w:val="00427F32"/>
    <w:rsid w:val="00430835"/>
    <w:rsid w:val="004310E6"/>
    <w:rsid w:val="00431F19"/>
    <w:rsid w:val="00432B00"/>
    <w:rsid w:val="0043519A"/>
    <w:rsid w:val="0043655E"/>
    <w:rsid w:val="004401B8"/>
    <w:rsid w:val="00454631"/>
    <w:rsid w:val="00454A7B"/>
    <w:rsid w:val="00462879"/>
    <w:rsid w:val="004675F5"/>
    <w:rsid w:val="00470A98"/>
    <w:rsid w:val="004715E8"/>
    <w:rsid w:val="0047581E"/>
    <w:rsid w:val="00476DA0"/>
    <w:rsid w:val="00487353"/>
    <w:rsid w:val="00493A05"/>
    <w:rsid w:val="00495BFD"/>
    <w:rsid w:val="004A01B9"/>
    <w:rsid w:val="004A5C02"/>
    <w:rsid w:val="004A64D0"/>
    <w:rsid w:val="004B029E"/>
    <w:rsid w:val="004B30BA"/>
    <w:rsid w:val="004B511C"/>
    <w:rsid w:val="004B7B3C"/>
    <w:rsid w:val="004C00E7"/>
    <w:rsid w:val="004C51A1"/>
    <w:rsid w:val="004C7734"/>
    <w:rsid w:val="004D2F50"/>
    <w:rsid w:val="004D3E01"/>
    <w:rsid w:val="004D7765"/>
    <w:rsid w:val="004E0BB5"/>
    <w:rsid w:val="004E3500"/>
    <w:rsid w:val="004E4FAC"/>
    <w:rsid w:val="004E5D25"/>
    <w:rsid w:val="004E6B46"/>
    <w:rsid w:val="004F0B5A"/>
    <w:rsid w:val="004F5EA7"/>
    <w:rsid w:val="00503BCA"/>
    <w:rsid w:val="00506774"/>
    <w:rsid w:val="00514BAD"/>
    <w:rsid w:val="005150F6"/>
    <w:rsid w:val="00516142"/>
    <w:rsid w:val="00517EB1"/>
    <w:rsid w:val="00520323"/>
    <w:rsid w:val="00522C8F"/>
    <w:rsid w:val="00534352"/>
    <w:rsid w:val="00540485"/>
    <w:rsid w:val="005433D3"/>
    <w:rsid w:val="00543F5B"/>
    <w:rsid w:val="005509D3"/>
    <w:rsid w:val="00554B1B"/>
    <w:rsid w:val="00560439"/>
    <w:rsid w:val="005623A3"/>
    <w:rsid w:val="005626F0"/>
    <w:rsid w:val="005630C3"/>
    <w:rsid w:val="00571B6F"/>
    <w:rsid w:val="00574E75"/>
    <w:rsid w:val="00583A97"/>
    <w:rsid w:val="005845CA"/>
    <w:rsid w:val="00584EA6"/>
    <w:rsid w:val="00586606"/>
    <w:rsid w:val="005922F5"/>
    <w:rsid w:val="00593226"/>
    <w:rsid w:val="005A0001"/>
    <w:rsid w:val="005A1E6E"/>
    <w:rsid w:val="005A214B"/>
    <w:rsid w:val="005A3CCC"/>
    <w:rsid w:val="005A6DBA"/>
    <w:rsid w:val="005B04E6"/>
    <w:rsid w:val="005B3B31"/>
    <w:rsid w:val="005B6B5F"/>
    <w:rsid w:val="005C10A8"/>
    <w:rsid w:val="005C3660"/>
    <w:rsid w:val="005C37F6"/>
    <w:rsid w:val="005C741D"/>
    <w:rsid w:val="005C7E25"/>
    <w:rsid w:val="005D374C"/>
    <w:rsid w:val="005D3B41"/>
    <w:rsid w:val="005D5C17"/>
    <w:rsid w:val="005D76E8"/>
    <w:rsid w:val="005E1A8F"/>
    <w:rsid w:val="005F0B35"/>
    <w:rsid w:val="005F30E6"/>
    <w:rsid w:val="005F3BEF"/>
    <w:rsid w:val="005F4495"/>
    <w:rsid w:val="005F7526"/>
    <w:rsid w:val="00600DB5"/>
    <w:rsid w:val="006071A1"/>
    <w:rsid w:val="0061219D"/>
    <w:rsid w:val="006219FF"/>
    <w:rsid w:val="00621D4C"/>
    <w:rsid w:val="00632B73"/>
    <w:rsid w:val="006364D8"/>
    <w:rsid w:val="00640710"/>
    <w:rsid w:val="00644FFE"/>
    <w:rsid w:val="0064541F"/>
    <w:rsid w:val="00650006"/>
    <w:rsid w:val="006552D5"/>
    <w:rsid w:val="00660DCE"/>
    <w:rsid w:val="0066600E"/>
    <w:rsid w:val="00666400"/>
    <w:rsid w:val="00670846"/>
    <w:rsid w:val="00673410"/>
    <w:rsid w:val="00673BC6"/>
    <w:rsid w:val="00674363"/>
    <w:rsid w:val="00676BE5"/>
    <w:rsid w:val="006806CD"/>
    <w:rsid w:val="00680AAE"/>
    <w:rsid w:val="00681BF1"/>
    <w:rsid w:val="00682D19"/>
    <w:rsid w:val="00686106"/>
    <w:rsid w:val="00686C99"/>
    <w:rsid w:val="00686E3F"/>
    <w:rsid w:val="006902BE"/>
    <w:rsid w:val="006957BD"/>
    <w:rsid w:val="00695D2B"/>
    <w:rsid w:val="00696C49"/>
    <w:rsid w:val="006A51F1"/>
    <w:rsid w:val="006A72D2"/>
    <w:rsid w:val="006B4EAF"/>
    <w:rsid w:val="006B6A9E"/>
    <w:rsid w:val="006C3B23"/>
    <w:rsid w:val="006D12B2"/>
    <w:rsid w:val="006D6A16"/>
    <w:rsid w:val="006F0669"/>
    <w:rsid w:val="006F1EE8"/>
    <w:rsid w:val="006F2DE1"/>
    <w:rsid w:val="006F3DF2"/>
    <w:rsid w:val="006F51E3"/>
    <w:rsid w:val="006F59D0"/>
    <w:rsid w:val="006F5E19"/>
    <w:rsid w:val="007018A9"/>
    <w:rsid w:val="00705BD6"/>
    <w:rsid w:val="0070693D"/>
    <w:rsid w:val="00712368"/>
    <w:rsid w:val="00713050"/>
    <w:rsid w:val="00717592"/>
    <w:rsid w:val="00720274"/>
    <w:rsid w:val="00725DD4"/>
    <w:rsid w:val="00726FC6"/>
    <w:rsid w:val="00727248"/>
    <w:rsid w:val="00732641"/>
    <w:rsid w:val="00734497"/>
    <w:rsid w:val="00736FA1"/>
    <w:rsid w:val="007415DC"/>
    <w:rsid w:val="0075307D"/>
    <w:rsid w:val="00753C35"/>
    <w:rsid w:val="0075418C"/>
    <w:rsid w:val="0075672E"/>
    <w:rsid w:val="007628BB"/>
    <w:rsid w:val="007666CB"/>
    <w:rsid w:val="00766ED2"/>
    <w:rsid w:val="00770481"/>
    <w:rsid w:val="00773A8F"/>
    <w:rsid w:val="0077479D"/>
    <w:rsid w:val="0077507A"/>
    <w:rsid w:val="0077543C"/>
    <w:rsid w:val="00781875"/>
    <w:rsid w:val="00794CC4"/>
    <w:rsid w:val="007A44DA"/>
    <w:rsid w:val="007A7CD7"/>
    <w:rsid w:val="007B353D"/>
    <w:rsid w:val="007B604F"/>
    <w:rsid w:val="007B7B94"/>
    <w:rsid w:val="007C393A"/>
    <w:rsid w:val="007D13AD"/>
    <w:rsid w:val="007D3719"/>
    <w:rsid w:val="007E2764"/>
    <w:rsid w:val="007E310F"/>
    <w:rsid w:val="007E4D6D"/>
    <w:rsid w:val="007E67D6"/>
    <w:rsid w:val="007F5B45"/>
    <w:rsid w:val="007F7207"/>
    <w:rsid w:val="00803339"/>
    <w:rsid w:val="00804D92"/>
    <w:rsid w:val="008056EC"/>
    <w:rsid w:val="00814628"/>
    <w:rsid w:val="008153EC"/>
    <w:rsid w:val="00815CBF"/>
    <w:rsid w:val="00816128"/>
    <w:rsid w:val="008201C2"/>
    <w:rsid w:val="008204D4"/>
    <w:rsid w:val="00822DD6"/>
    <w:rsid w:val="00824A82"/>
    <w:rsid w:val="00830933"/>
    <w:rsid w:val="00833199"/>
    <w:rsid w:val="008454D4"/>
    <w:rsid w:val="00850690"/>
    <w:rsid w:val="00851DA2"/>
    <w:rsid w:val="00856A26"/>
    <w:rsid w:val="00861BF6"/>
    <w:rsid w:val="008665D9"/>
    <w:rsid w:val="00867A2E"/>
    <w:rsid w:val="00873E08"/>
    <w:rsid w:val="008755C2"/>
    <w:rsid w:val="00881C94"/>
    <w:rsid w:val="00882D8D"/>
    <w:rsid w:val="008846FE"/>
    <w:rsid w:val="008866B5"/>
    <w:rsid w:val="008878B3"/>
    <w:rsid w:val="00887927"/>
    <w:rsid w:val="008A2637"/>
    <w:rsid w:val="008A4465"/>
    <w:rsid w:val="008B07D1"/>
    <w:rsid w:val="008B3DFB"/>
    <w:rsid w:val="008B51FA"/>
    <w:rsid w:val="008B609A"/>
    <w:rsid w:val="008B7018"/>
    <w:rsid w:val="008B7686"/>
    <w:rsid w:val="008B77FA"/>
    <w:rsid w:val="008C07D3"/>
    <w:rsid w:val="008C15D9"/>
    <w:rsid w:val="008C6B6A"/>
    <w:rsid w:val="008D3D2C"/>
    <w:rsid w:val="008D4925"/>
    <w:rsid w:val="008F5B35"/>
    <w:rsid w:val="0090114A"/>
    <w:rsid w:val="009050F6"/>
    <w:rsid w:val="00910460"/>
    <w:rsid w:val="00916514"/>
    <w:rsid w:val="009179EF"/>
    <w:rsid w:val="00920836"/>
    <w:rsid w:val="00920D91"/>
    <w:rsid w:val="00923BCF"/>
    <w:rsid w:val="00923F06"/>
    <w:rsid w:val="009304F6"/>
    <w:rsid w:val="00931E2C"/>
    <w:rsid w:val="00935E02"/>
    <w:rsid w:val="00937284"/>
    <w:rsid w:val="00940B4B"/>
    <w:rsid w:val="00952A58"/>
    <w:rsid w:val="009563BA"/>
    <w:rsid w:val="00961781"/>
    <w:rsid w:val="009630F7"/>
    <w:rsid w:val="00963F2C"/>
    <w:rsid w:val="00970279"/>
    <w:rsid w:val="00972C29"/>
    <w:rsid w:val="00974302"/>
    <w:rsid w:val="009744AC"/>
    <w:rsid w:val="009751ED"/>
    <w:rsid w:val="009755A7"/>
    <w:rsid w:val="0098507F"/>
    <w:rsid w:val="0098571B"/>
    <w:rsid w:val="009862E8"/>
    <w:rsid w:val="0099163F"/>
    <w:rsid w:val="0099622B"/>
    <w:rsid w:val="00997A8B"/>
    <w:rsid w:val="009A0C0F"/>
    <w:rsid w:val="009A41EF"/>
    <w:rsid w:val="009B18ED"/>
    <w:rsid w:val="009B260C"/>
    <w:rsid w:val="009B29F9"/>
    <w:rsid w:val="009B32F7"/>
    <w:rsid w:val="009B4BB3"/>
    <w:rsid w:val="009B5C1C"/>
    <w:rsid w:val="009B6D94"/>
    <w:rsid w:val="009B6F00"/>
    <w:rsid w:val="009C030A"/>
    <w:rsid w:val="009C2466"/>
    <w:rsid w:val="009C257A"/>
    <w:rsid w:val="009C2D9E"/>
    <w:rsid w:val="009C3EA2"/>
    <w:rsid w:val="009D1A9B"/>
    <w:rsid w:val="009E02EF"/>
    <w:rsid w:val="009E2CBF"/>
    <w:rsid w:val="009E2F10"/>
    <w:rsid w:val="009E70FD"/>
    <w:rsid w:val="00A20F78"/>
    <w:rsid w:val="00A21847"/>
    <w:rsid w:val="00A26282"/>
    <w:rsid w:val="00A312B4"/>
    <w:rsid w:val="00A36731"/>
    <w:rsid w:val="00A36771"/>
    <w:rsid w:val="00A3789A"/>
    <w:rsid w:val="00A4215E"/>
    <w:rsid w:val="00A423F0"/>
    <w:rsid w:val="00A43ABC"/>
    <w:rsid w:val="00A43FAF"/>
    <w:rsid w:val="00A55255"/>
    <w:rsid w:val="00A73305"/>
    <w:rsid w:val="00A848A3"/>
    <w:rsid w:val="00A84D48"/>
    <w:rsid w:val="00A86B32"/>
    <w:rsid w:val="00A90B0B"/>
    <w:rsid w:val="00A9496F"/>
    <w:rsid w:val="00AA68BD"/>
    <w:rsid w:val="00AB1A18"/>
    <w:rsid w:val="00AB70FF"/>
    <w:rsid w:val="00AC01BD"/>
    <w:rsid w:val="00AC5401"/>
    <w:rsid w:val="00AC72AF"/>
    <w:rsid w:val="00AE0217"/>
    <w:rsid w:val="00AF02AB"/>
    <w:rsid w:val="00AF0809"/>
    <w:rsid w:val="00AF226C"/>
    <w:rsid w:val="00AF2D47"/>
    <w:rsid w:val="00AF3C12"/>
    <w:rsid w:val="00B0472E"/>
    <w:rsid w:val="00B12B47"/>
    <w:rsid w:val="00B14F26"/>
    <w:rsid w:val="00B228F4"/>
    <w:rsid w:val="00B22FF7"/>
    <w:rsid w:val="00B2616A"/>
    <w:rsid w:val="00B264B8"/>
    <w:rsid w:val="00B40FC0"/>
    <w:rsid w:val="00B51461"/>
    <w:rsid w:val="00B537D9"/>
    <w:rsid w:val="00B540A7"/>
    <w:rsid w:val="00B55B9E"/>
    <w:rsid w:val="00B63458"/>
    <w:rsid w:val="00B635F3"/>
    <w:rsid w:val="00B64BD5"/>
    <w:rsid w:val="00B655FF"/>
    <w:rsid w:val="00B76792"/>
    <w:rsid w:val="00B77C99"/>
    <w:rsid w:val="00B77F55"/>
    <w:rsid w:val="00B81658"/>
    <w:rsid w:val="00B8242A"/>
    <w:rsid w:val="00B83A97"/>
    <w:rsid w:val="00B8758D"/>
    <w:rsid w:val="00B94890"/>
    <w:rsid w:val="00BA2688"/>
    <w:rsid w:val="00BA3FC9"/>
    <w:rsid w:val="00BA41A9"/>
    <w:rsid w:val="00BB2989"/>
    <w:rsid w:val="00BB5EEE"/>
    <w:rsid w:val="00BB6382"/>
    <w:rsid w:val="00BC0519"/>
    <w:rsid w:val="00BD2026"/>
    <w:rsid w:val="00BD4D99"/>
    <w:rsid w:val="00BE5F05"/>
    <w:rsid w:val="00BE6D6D"/>
    <w:rsid w:val="00BE7B62"/>
    <w:rsid w:val="00BE7D16"/>
    <w:rsid w:val="00BF6CBF"/>
    <w:rsid w:val="00C02A47"/>
    <w:rsid w:val="00C03817"/>
    <w:rsid w:val="00C03E42"/>
    <w:rsid w:val="00C03E64"/>
    <w:rsid w:val="00C0493A"/>
    <w:rsid w:val="00C056F5"/>
    <w:rsid w:val="00C174E0"/>
    <w:rsid w:val="00C22960"/>
    <w:rsid w:val="00C27A71"/>
    <w:rsid w:val="00C32516"/>
    <w:rsid w:val="00C3459A"/>
    <w:rsid w:val="00C36914"/>
    <w:rsid w:val="00C37E4B"/>
    <w:rsid w:val="00C45FD4"/>
    <w:rsid w:val="00C50C87"/>
    <w:rsid w:val="00C52700"/>
    <w:rsid w:val="00C53D3B"/>
    <w:rsid w:val="00C554A7"/>
    <w:rsid w:val="00C57AEB"/>
    <w:rsid w:val="00C615AC"/>
    <w:rsid w:val="00C64C91"/>
    <w:rsid w:val="00C76C53"/>
    <w:rsid w:val="00C76F4B"/>
    <w:rsid w:val="00C779BE"/>
    <w:rsid w:val="00C81AFB"/>
    <w:rsid w:val="00C92C90"/>
    <w:rsid w:val="00CA1C77"/>
    <w:rsid w:val="00CA4B1A"/>
    <w:rsid w:val="00CB243F"/>
    <w:rsid w:val="00CB72C9"/>
    <w:rsid w:val="00CC25E1"/>
    <w:rsid w:val="00CC44E2"/>
    <w:rsid w:val="00CC535A"/>
    <w:rsid w:val="00CC55F6"/>
    <w:rsid w:val="00CC7FB1"/>
    <w:rsid w:val="00CD2B2B"/>
    <w:rsid w:val="00CD7BD4"/>
    <w:rsid w:val="00CE15FC"/>
    <w:rsid w:val="00CE481A"/>
    <w:rsid w:val="00CE59CE"/>
    <w:rsid w:val="00CE73C4"/>
    <w:rsid w:val="00CE77D1"/>
    <w:rsid w:val="00CF2C9D"/>
    <w:rsid w:val="00D02194"/>
    <w:rsid w:val="00D11E7E"/>
    <w:rsid w:val="00D11EA5"/>
    <w:rsid w:val="00D120B1"/>
    <w:rsid w:val="00D13B9C"/>
    <w:rsid w:val="00D14796"/>
    <w:rsid w:val="00D14E84"/>
    <w:rsid w:val="00D20D96"/>
    <w:rsid w:val="00D23FAF"/>
    <w:rsid w:val="00D32188"/>
    <w:rsid w:val="00D3224D"/>
    <w:rsid w:val="00D32D05"/>
    <w:rsid w:val="00D3385A"/>
    <w:rsid w:val="00D41CF6"/>
    <w:rsid w:val="00D443CF"/>
    <w:rsid w:val="00D46903"/>
    <w:rsid w:val="00D52F2A"/>
    <w:rsid w:val="00D561AF"/>
    <w:rsid w:val="00D56D17"/>
    <w:rsid w:val="00D636D4"/>
    <w:rsid w:val="00D674BB"/>
    <w:rsid w:val="00D67890"/>
    <w:rsid w:val="00D70793"/>
    <w:rsid w:val="00D716E0"/>
    <w:rsid w:val="00D73673"/>
    <w:rsid w:val="00D836C6"/>
    <w:rsid w:val="00D84881"/>
    <w:rsid w:val="00D86B85"/>
    <w:rsid w:val="00D8751B"/>
    <w:rsid w:val="00D87E83"/>
    <w:rsid w:val="00D87F0D"/>
    <w:rsid w:val="00D904C0"/>
    <w:rsid w:val="00D94E7B"/>
    <w:rsid w:val="00DA1404"/>
    <w:rsid w:val="00DA14AE"/>
    <w:rsid w:val="00DA6877"/>
    <w:rsid w:val="00DA7566"/>
    <w:rsid w:val="00DC1393"/>
    <w:rsid w:val="00DC1EB2"/>
    <w:rsid w:val="00DC5081"/>
    <w:rsid w:val="00DD5788"/>
    <w:rsid w:val="00DE1561"/>
    <w:rsid w:val="00DE5E7F"/>
    <w:rsid w:val="00DF002B"/>
    <w:rsid w:val="00DF4EDC"/>
    <w:rsid w:val="00DF5640"/>
    <w:rsid w:val="00E01807"/>
    <w:rsid w:val="00E02439"/>
    <w:rsid w:val="00E03D8F"/>
    <w:rsid w:val="00E04195"/>
    <w:rsid w:val="00E045EF"/>
    <w:rsid w:val="00E077DA"/>
    <w:rsid w:val="00E14833"/>
    <w:rsid w:val="00E271CA"/>
    <w:rsid w:val="00E27361"/>
    <w:rsid w:val="00E42129"/>
    <w:rsid w:val="00E432FE"/>
    <w:rsid w:val="00E44DE1"/>
    <w:rsid w:val="00E50467"/>
    <w:rsid w:val="00E5234F"/>
    <w:rsid w:val="00E55560"/>
    <w:rsid w:val="00E60554"/>
    <w:rsid w:val="00E7255C"/>
    <w:rsid w:val="00E72EF5"/>
    <w:rsid w:val="00E7427F"/>
    <w:rsid w:val="00E8109D"/>
    <w:rsid w:val="00E821C4"/>
    <w:rsid w:val="00E849B4"/>
    <w:rsid w:val="00EA014F"/>
    <w:rsid w:val="00EA0CF3"/>
    <w:rsid w:val="00EA1892"/>
    <w:rsid w:val="00EA24C5"/>
    <w:rsid w:val="00EA28D3"/>
    <w:rsid w:val="00EA60CF"/>
    <w:rsid w:val="00EB7558"/>
    <w:rsid w:val="00EC3BC2"/>
    <w:rsid w:val="00EC5130"/>
    <w:rsid w:val="00EC634C"/>
    <w:rsid w:val="00EC72FA"/>
    <w:rsid w:val="00ED4EA7"/>
    <w:rsid w:val="00EE1977"/>
    <w:rsid w:val="00EE3485"/>
    <w:rsid w:val="00EE34AC"/>
    <w:rsid w:val="00EE3912"/>
    <w:rsid w:val="00EE5F6F"/>
    <w:rsid w:val="00EE69A7"/>
    <w:rsid w:val="00F00E27"/>
    <w:rsid w:val="00F02719"/>
    <w:rsid w:val="00F069BF"/>
    <w:rsid w:val="00F11ED2"/>
    <w:rsid w:val="00F166FD"/>
    <w:rsid w:val="00F16C3C"/>
    <w:rsid w:val="00F210C9"/>
    <w:rsid w:val="00F2141E"/>
    <w:rsid w:val="00F221EE"/>
    <w:rsid w:val="00F231EF"/>
    <w:rsid w:val="00F2414F"/>
    <w:rsid w:val="00F248CD"/>
    <w:rsid w:val="00F27177"/>
    <w:rsid w:val="00F31512"/>
    <w:rsid w:val="00F35154"/>
    <w:rsid w:val="00F458DF"/>
    <w:rsid w:val="00F471CF"/>
    <w:rsid w:val="00F5283E"/>
    <w:rsid w:val="00F56FDC"/>
    <w:rsid w:val="00F660FB"/>
    <w:rsid w:val="00F70067"/>
    <w:rsid w:val="00F751C7"/>
    <w:rsid w:val="00F76CD9"/>
    <w:rsid w:val="00F80019"/>
    <w:rsid w:val="00F8248A"/>
    <w:rsid w:val="00F82A98"/>
    <w:rsid w:val="00F83A39"/>
    <w:rsid w:val="00F83DBF"/>
    <w:rsid w:val="00F840AE"/>
    <w:rsid w:val="00F846CD"/>
    <w:rsid w:val="00F8689F"/>
    <w:rsid w:val="00F87212"/>
    <w:rsid w:val="00F93FFF"/>
    <w:rsid w:val="00FA1036"/>
    <w:rsid w:val="00FA12F9"/>
    <w:rsid w:val="00FA1A2C"/>
    <w:rsid w:val="00FA7159"/>
    <w:rsid w:val="00FC2255"/>
    <w:rsid w:val="00FC24A6"/>
    <w:rsid w:val="00FD16B1"/>
    <w:rsid w:val="00FD49C5"/>
    <w:rsid w:val="00FD5552"/>
    <w:rsid w:val="00FD5766"/>
    <w:rsid w:val="00FD6B37"/>
    <w:rsid w:val="00FD6E64"/>
    <w:rsid w:val="00FD7B2C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3B9772"/>
  <w15:docId w15:val="{57D9E33F-E488-D246-88A5-33DE80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1">
    <w:name w:val="Absatz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Lienhypertexte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eastAsia="Arial" w:cs="Tahoma"/>
      <w:sz w:val="28"/>
      <w:szCs w:val="28"/>
    </w:rPr>
  </w:style>
  <w:style w:type="paragraph" w:styleId="Corpsdetexte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e">
    <w:name w:val="List"/>
    <w:basedOn w:val="Corpsdetexte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FlietextHaefele-PR">
    <w:name w:val="Fließtext Haefele-PR"/>
    <w:basedOn w:val="Normal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Objetducommentaire">
    <w:name w:val="annotation subject"/>
    <w:basedOn w:val="Kommentartext1"/>
    <w:next w:val="Kommentartext1"/>
    <w:rPr>
      <w:b/>
      <w:bCs/>
    </w:rPr>
  </w:style>
  <w:style w:type="character" w:customStyle="1" w:styleId="st">
    <w:name w:val="st"/>
    <w:rsid w:val="004E0BB5"/>
  </w:style>
  <w:style w:type="character" w:styleId="Accentuation">
    <w:name w:val="Emphasis"/>
    <w:uiPriority w:val="20"/>
    <w:qFormat/>
    <w:rsid w:val="004E0BB5"/>
    <w:rPr>
      <w:i/>
      <w:iCs/>
    </w:rPr>
  </w:style>
  <w:style w:type="paragraph" w:styleId="Rvision">
    <w:name w:val="Revision"/>
    <w:hidden/>
    <w:uiPriority w:val="99"/>
    <w:semiHidden/>
    <w:rsid w:val="00292919"/>
    <w:rPr>
      <w:rFonts w:ascii="Arial" w:hAnsi="Arial"/>
      <w:sz w:val="22"/>
      <w:szCs w:val="24"/>
      <w:lang w:eastAsia="ar-SA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BE5F0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B6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B5F"/>
    <w:rPr>
      <w:rFonts w:ascii="Arial" w:hAnsi="Arial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B6B5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lev">
    <w:name w:val="Strong"/>
    <w:basedOn w:val="Policepardfaut"/>
    <w:uiPriority w:val="22"/>
    <w:qFormat/>
    <w:rsid w:val="005B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O:\Marketing\_Greg_PC\3_HFR%20Communication\_PRESSE\_Dossiers%20PRESSE\_2022\10_Metalla_TO_DO\metalla%20510\72dpi\080922_fig1_H&#228;fele_Metalla510_Meuble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file:///O:\Marketing\_Greg_PC\3_HFR%20Communication\_PRESSE\_Dossiers%20PRESSE\_2022\10_Metalla_TO_DO\metalla%20510\72dpi\080922_fig3_Hafele_Metalla510_Charniere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O:\Marketing\_Greg_PC\3_HFR%20Communication\_PRESSE\_Dossiers%20PRESSE\_2022\10_Metalla_TO_DO\metalla%20510\72dpi\080922_fig2_Hafele_Metalla510_Cuisin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CF7BD62015D4B97DD62D96475E418" ma:contentTypeVersion="14" ma:contentTypeDescription="Ein neues Dokument erstellen." ma:contentTypeScope="" ma:versionID="8c7368c0e87c1ecb803ee874276aee05">
  <xsd:schema xmlns:xsd="http://www.w3.org/2001/XMLSchema" xmlns:xs="http://www.w3.org/2001/XMLSchema" xmlns:p="http://schemas.microsoft.com/office/2006/metadata/properties" xmlns:ns3="73382864-3067-4280-bd2e-7381ab2c9dc0" xmlns:ns4="33ec7a2f-f8c8-4323-9d78-4bc140eaa09d" targetNamespace="http://schemas.microsoft.com/office/2006/metadata/properties" ma:root="true" ma:fieldsID="5792437af7a1002920a9495c57204f79" ns3:_="" ns4:_="">
    <xsd:import namespace="73382864-3067-4280-bd2e-7381ab2c9dc0"/>
    <xsd:import namespace="33ec7a2f-f8c8-4323-9d78-4bc140eaa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2864-3067-4280-bd2e-7381ab2c9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7a2f-f8c8-4323-9d78-4bc140eaa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9FB8-7FAA-41C0-8858-CB9436E65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8B47A-DE90-4576-B964-20646A66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82864-3067-4280-bd2e-7381ab2c9dc0"/>
    <ds:schemaRef ds:uri="33ec7a2f-f8c8-4323-9d78-4bc140eaa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F1495-8ADF-491B-AC9D-A41808840D91}">
  <ds:schemaRefs>
    <ds:schemaRef ds:uri="http://schemas.microsoft.com/office/2006/documentManagement/types"/>
    <ds:schemaRef ds:uri="73382864-3067-4280-bd2e-7381ab2c9dc0"/>
    <ds:schemaRef ds:uri="http://purl.org/dc/terms/"/>
    <ds:schemaRef ds:uri="http://schemas.openxmlformats.org/package/2006/metadata/core-properties"/>
    <ds:schemaRef ds:uri="http://purl.org/dc/dcmitype/"/>
    <ds:schemaRef ds:uri="33ec7a2f-f8c8-4323-9d78-4bc140eaa0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3CB43A-EEB0-453D-8F8C-CA45743D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Häfele</Company>
  <LinksUpToDate>false</LinksUpToDate>
  <CharactersWithSpaces>5642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Laquay, Gregoire</cp:lastModifiedBy>
  <cp:revision>22</cp:revision>
  <cp:lastPrinted>2022-06-23T14:45:00Z</cp:lastPrinted>
  <dcterms:created xsi:type="dcterms:W3CDTF">2022-07-27T07:34:00Z</dcterms:created>
  <dcterms:modified xsi:type="dcterms:W3CDTF">2022-09-09T09:49:00Z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0x010100CD1CF7BD62015D4B97DD62D96475E418</vt:lpwstr>
  </property>
</Properties>
</file>